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A145E" w14:textId="77777777" w:rsidR="00F67BEA" w:rsidRDefault="008500D0">
      <w:pPr>
        <w:pStyle w:val="SCT"/>
        <w:rPr>
          <w:rFonts w:cs="Arial"/>
        </w:rPr>
      </w:pPr>
      <w:r>
        <w:rPr>
          <w:rFonts w:cs="Arial"/>
        </w:rPr>
        <w:t xml:space="preserve">SECTION </w:t>
      </w:r>
      <w:r>
        <w:rPr>
          <w:rStyle w:val="NUM"/>
          <w:rFonts w:cs="Arial"/>
        </w:rPr>
        <w:t>06 </w:t>
      </w:r>
      <w:r w:rsidRPr="000135EC">
        <w:rPr>
          <w:rStyle w:val="NUM"/>
          <w:rFonts w:cs="Arial"/>
        </w:rPr>
        <w:t>42 00</w:t>
      </w:r>
      <w:r w:rsidRPr="000135EC">
        <w:rPr>
          <w:rFonts w:cs="Arial"/>
        </w:rPr>
        <w:t xml:space="preserve"> – ACOUSDECK WALL™ / Non</w:t>
      </w:r>
      <w:r w:rsidRPr="00794C36">
        <w:rPr>
          <w:rFonts w:cs="Arial"/>
        </w:rPr>
        <w:t>-Structural Acoustic Wood Wall Panel</w:t>
      </w:r>
    </w:p>
    <w:p w14:paraId="7E5C205A" w14:textId="77777777" w:rsidR="00F67BEA" w:rsidRDefault="008500D0">
      <w:pPr>
        <w:pStyle w:val="PRT"/>
        <w:numPr>
          <w:ilvl w:val="0"/>
          <w:numId w:val="2"/>
        </w:numPr>
      </w:pPr>
      <w:r>
        <w:rPr>
          <w:rFonts w:cs="Arial"/>
        </w:rPr>
        <w:t>GENERAL</w:t>
      </w:r>
    </w:p>
    <w:p w14:paraId="2F522477" w14:textId="77777777" w:rsidR="00F67BEA" w:rsidRDefault="008500D0" w:rsidP="0056407B">
      <w:pPr>
        <w:pStyle w:val="ART"/>
        <w:numPr>
          <w:ilvl w:val="3"/>
          <w:numId w:val="2"/>
        </w:numPr>
      </w:pPr>
      <w:r>
        <w:t>RELATED DOCUMENTS</w:t>
      </w:r>
    </w:p>
    <w:p w14:paraId="7D4DC829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Drawings and general provisions of the Contract, including General and Supplementary Conditions and Division 01 Specification Sections, apply to this Section.</w:t>
      </w:r>
    </w:p>
    <w:p w14:paraId="2C04D26B" w14:textId="77777777" w:rsidR="00F67BEA" w:rsidRDefault="008500D0" w:rsidP="0056407B">
      <w:pPr>
        <w:pStyle w:val="ART"/>
        <w:numPr>
          <w:ilvl w:val="3"/>
          <w:numId w:val="2"/>
        </w:numPr>
      </w:pPr>
      <w:r>
        <w:t>SUMMARY</w:t>
      </w:r>
    </w:p>
    <w:p w14:paraId="500920B9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Section Includes:</w:t>
      </w:r>
    </w:p>
    <w:p w14:paraId="0939287C" w14:textId="7BE973D9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>ACOUSDECK WALL™.</w:t>
      </w:r>
    </w:p>
    <w:p w14:paraId="70D2D743" w14:textId="77777777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>Field finishing.</w:t>
      </w:r>
    </w:p>
    <w:p w14:paraId="63992AB6" w14:textId="77777777" w:rsidR="00F67BEA" w:rsidRDefault="008500D0" w:rsidP="0056407B">
      <w:pPr>
        <w:pStyle w:val="ART"/>
        <w:numPr>
          <w:ilvl w:val="3"/>
          <w:numId w:val="2"/>
        </w:numPr>
      </w:pPr>
      <w:r w:rsidRPr="00A71096">
        <w:t>Related Requirements:</w:t>
      </w:r>
    </w:p>
    <w:p w14:paraId="06086E40" w14:textId="77777777" w:rsidR="00F67BEA" w:rsidRPr="0026067D" w:rsidRDefault="008500D0">
      <w:pPr>
        <w:pStyle w:val="PRT"/>
        <w:numPr>
          <w:ilvl w:val="0"/>
          <w:numId w:val="0"/>
        </w:numPr>
        <w:spacing w:before="120"/>
        <w:rPr>
          <w:rFonts w:eastAsia="Calibri" w:cs="Arial"/>
          <w:caps w:val="0"/>
          <w:color w:val="4472C4" w:themeColor="accent1"/>
        </w:rPr>
      </w:pPr>
      <w:r w:rsidRPr="0026067D">
        <w:rPr>
          <w:rFonts w:cs="Arial"/>
          <w:caps w:val="0"/>
          <w:color w:val="4472C4" w:themeColor="accent1"/>
        </w:rPr>
        <w:t>{Specifier’s Note: Keep relevant sections below depending upon how the ACOUSDECK WALL™ panel is used on the Project.}</w:t>
      </w:r>
    </w:p>
    <w:p w14:paraId="0C7A3078" w14:textId="77777777" w:rsidR="00F67BEA" w:rsidRDefault="008500D0">
      <w:pPr>
        <w:pStyle w:val="PR2"/>
        <w:numPr>
          <w:ilvl w:val="5"/>
          <w:numId w:val="2"/>
        </w:numPr>
        <w:rPr>
          <w:color w:val="00B050"/>
        </w:rPr>
      </w:pPr>
      <w:r>
        <w:rPr>
          <w:rFonts w:cs="Arial"/>
          <w:color w:val="00B050"/>
        </w:rPr>
        <w:t>Section 01 81 13 “Sustainable Design Requirements.”</w:t>
      </w:r>
    </w:p>
    <w:p w14:paraId="46A22D4E" w14:textId="08EBC6D6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>Section 05 12 00 “Structural Steel Framing” for coordination with structural steel frame where panels are used as a wrap.</w:t>
      </w:r>
    </w:p>
    <w:p w14:paraId="56B0EEA3" w14:textId="0315A867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 xml:space="preserve">Section 06 10 00 “Rough Carpentry” for substrates, </w:t>
      </w:r>
      <w:proofErr w:type="spellStart"/>
      <w:r>
        <w:rPr>
          <w:rFonts w:cs="Arial"/>
        </w:rPr>
        <w:t>nailers</w:t>
      </w:r>
      <w:proofErr w:type="spellEnd"/>
      <w:r>
        <w:rPr>
          <w:rFonts w:cs="Arial"/>
        </w:rPr>
        <w:t>, and blocking.</w:t>
      </w:r>
    </w:p>
    <w:p w14:paraId="5CBFD33B" w14:textId="4526C6A9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 xml:space="preserve">Section 06 40 00 “Architectural Woodwork” for coordination with </w:t>
      </w:r>
      <w:r w:rsidR="00BB484F">
        <w:rPr>
          <w:rFonts w:cs="Arial"/>
        </w:rPr>
        <w:t xml:space="preserve">other </w:t>
      </w:r>
      <w:r>
        <w:rPr>
          <w:rFonts w:cs="Arial"/>
        </w:rPr>
        <w:t xml:space="preserve">architectural </w:t>
      </w:r>
      <w:r w:rsidR="005F46D3">
        <w:rPr>
          <w:rFonts w:cs="Arial"/>
        </w:rPr>
        <w:t>woodwork</w:t>
      </w:r>
      <w:r>
        <w:rPr>
          <w:rFonts w:cs="Arial"/>
        </w:rPr>
        <w:t>.</w:t>
      </w:r>
    </w:p>
    <w:p w14:paraId="46176D7A" w14:textId="77777777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>Section 09 91 00 “Painting” for field finishing of wood panels.</w:t>
      </w:r>
    </w:p>
    <w:p w14:paraId="0BCFC281" w14:textId="77777777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>Section 09 93 00 “Staining and Transparent Finishing” for field finishing of wood panels.</w:t>
      </w:r>
    </w:p>
    <w:p w14:paraId="3C6598E5" w14:textId="3F5D33E3" w:rsidR="00F67BEA" w:rsidRPr="00181B8F" w:rsidRDefault="008500D0" w:rsidP="001C0A41">
      <w:pPr>
        <w:pStyle w:val="PRT"/>
        <w:numPr>
          <w:ilvl w:val="0"/>
          <w:numId w:val="0"/>
        </w:numPr>
        <w:spacing w:before="120"/>
        <w:ind w:left="864"/>
        <w:outlineLvl w:val="9"/>
        <w:rPr>
          <w:rFonts w:eastAsia="Calibri" w:cs="Arial"/>
          <w:caps w:val="0"/>
          <w:color w:val="4472C4" w:themeColor="accent1"/>
        </w:rPr>
      </w:pPr>
      <w:r w:rsidRPr="00181B8F">
        <w:rPr>
          <w:rFonts w:cs="Arial"/>
          <w:caps w:val="0"/>
          <w:color w:val="4472C4" w:themeColor="accent1"/>
        </w:rPr>
        <w:t>{</w:t>
      </w:r>
      <w:r w:rsidR="00C11C57" w:rsidRPr="00181B8F">
        <w:rPr>
          <w:rFonts w:eastAsia="Calibri" w:cs="Arial"/>
          <w:caps w:val="0"/>
          <w:color w:val="4472C4" w:themeColor="accent1"/>
          <w:szCs w:val="22"/>
          <w:lang w:val="x-none" w:eastAsia="x-none"/>
        </w:rPr>
        <w:t xml:space="preserve">↑ </w:t>
      </w:r>
      <w:r w:rsidRPr="00181B8F">
        <w:rPr>
          <w:rFonts w:cs="Arial"/>
          <w:caps w:val="0"/>
          <w:color w:val="4472C4" w:themeColor="accent1"/>
        </w:rPr>
        <w:t xml:space="preserve">Specifier’s Note: Any paints, stains, coatings, or other field-applied finishes should be included in a Division 09 specification </w:t>
      </w:r>
      <w:proofErr w:type="gramStart"/>
      <w:r w:rsidRPr="00181B8F">
        <w:rPr>
          <w:rFonts w:cs="Arial"/>
          <w:caps w:val="0"/>
          <w:color w:val="4472C4" w:themeColor="accent1"/>
        </w:rPr>
        <w:t>section.}</w:t>
      </w:r>
      <w:proofErr w:type="gramEnd"/>
    </w:p>
    <w:p w14:paraId="20A74E5A" w14:textId="77777777" w:rsidR="00F67BEA" w:rsidRDefault="008500D0" w:rsidP="0056407B">
      <w:pPr>
        <w:pStyle w:val="ART"/>
        <w:numPr>
          <w:ilvl w:val="3"/>
          <w:numId w:val="2"/>
        </w:numPr>
      </w:pPr>
      <w:r>
        <w:t>DEFINITIONS</w:t>
      </w:r>
    </w:p>
    <w:p w14:paraId="4D759F46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ACOUSDECK WALL™: A non-structural, two-layer acoustic wood wall panel intended for interior finish and acoustic use only; not intended to resist imposed structural loads or to act as a shear or diaphragm element.</w:t>
      </w:r>
    </w:p>
    <w:p w14:paraId="346C0C55" w14:textId="2DCFAB9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Ba</w:t>
      </w:r>
      <w:r w:rsidR="005756FF">
        <w:rPr>
          <w:rFonts w:cs="Arial"/>
        </w:rPr>
        <w:t>cker</w:t>
      </w:r>
      <w:r>
        <w:rPr>
          <w:rFonts w:cs="Arial"/>
        </w:rPr>
        <w:t xml:space="preserve"> Layer: The non-structural glued-laminated wood substrate layer of the panel, fabricated from wood laminations and providing the mounting substrate for the Non-Structural Acoustic Layer.</w:t>
      </w:r>
    </w:p>
    <w:p w14:paraId="3021F2CB" w14:textId="4A617F86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 xml:space="preserve">Non-Structural Acoustic Layer (NSAL): The exposed wood layer of the panel </w:t>
      </w:r>
      <w:proofErr w:type="gramStart"/>
      <w:r>
        <w:rPr>
          <w:rFonts w:cs="Arial"/>
        </w:rPr>
        <w:t>containing</w:t>
      </w:r>
      <w:proofErr w:type="gramEnd"/>
      <w:r>
        <w:rPr>
          <w:rFonts w:cs="Arial"/>
        </w:rPr>
        <w:t xml:space="preserve"> acoustic channels and sound-absorptive acoustic insulation infill, which provides the panel’s acoustic performance and finished appearance.</w:t>
      </w:r>
    </w:p>
    <w:p w14:paraId="216C2E63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NRC: Noise Reduction Coefficient, determined in accordance with ASTM C423.</w:t>
      </w:r>
    </w:p>
    <w:p w14:paraId="7D6B0965" w14:textId="77777777" w:rsidR="00F67BEA" w:rsidRDefault="008500D0" w:rsidP="0056407B">
      <w:pPr>
        <w:pStyle w:val="ART"/>
        <w:numPr>
          <w:ilvl w:val="3"/>
          <w:numId w:val="2"/>
        </w:numPr>
      </w:pPr>
      <w:r>
        <w:t>REFERENCE STANDARDS</w:t>
      </w:r>
    </w:p>
    <w:p w14:paraId="0E54564A" w14:textId="77777777" w:rsidR="00F67BEA" w:rsidRPr="00FB6946" w:rsidRDefault="008500D0">
      <w:pPr>
        <w:pStyle w:val="PRT"/>
        <w:numPr>
          <w:ilvl w:val="0"/>
          <w:numId w:val="0"/>
        </w:numPr>
        <w:spacing w:before="120"/>
        <w:rPr>
          <w:rFonts w:eastAsia="Calibri" w:cs="Arial"/>
          <w:caps w:val="0"/>
          <w:color w:val="4472C4" w:themeColor="accent1"/>
        </w:rPr>
      </w:pPr>
      <w:r w:rsidRPr="00FB6946">
        <w:rPr>
          <w:rFonts w:cs="Arial"/>
          <w:caps w:val="0"/>
          <w:color w:val="4472C4" w:themeColor="accent1"/>
        </w:rPr>
        <w:t xml:space="preserve">{Specifier’s Note: Keep relevant references below depending upon the applicable requirements for the </w:t>
      </w:r>
      <w:proofErr w:type="gramStart"/>
      <w:r w:rsidRPr="00FB6946">
        <w:rPr>
          <w:rFonts w:cs="Arial"/>
          <w:caps w:val="0"/>
          <w:color w:val="4472C4" w:themeColor="accent1"/>
        </w:rPr>
        <w:t>Project.}</w:t>
      </w:r>
      <w:proofErr w:type="gramEnd"/>
    </w:p>
    <w:p w14:paraId="2905FC5F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ANSI/AWI 0642 – Wood Paneling.</w:t>
      </w:r>
    </w:p>
    <w:p w14:paraId="65AF8B6C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AWI 200 – Care and Storage.</w:t>
      </w:r>
    </w:p>
    <w:p w14:paraId="1A848FF2" w14:textId="77777777" w:rsidR="00F67BEA" w:rsidRDefault="008500D0">
      <w:pPr>
        <w:pStyle w:val="PR1"/>
        <w:numPr>
          <w:ilvl w:val="4"/>
          <w:numId w:val="2"/>
        </w:numPr>
        <w:rPr>
          <w:rFonts w:cs="Arial"/>
        </w:rPr>
      </w:pPr>
      <w:r>
        <w:rPr>
          <w:rFonts w:cs="Arial"/>
        </w:rPr>
        <w:lastRenderedPageBreak/>
        <w:t>ASTM C423 – Standard Test Method for Sound Absorption and Sound Absorption Coefficients by the Reverberation Room Method.</w:t>
      </w:r>
    </w:p>
    <w:p w14:paraId="00D54E6D" w14:textId="61BDDF47" w:rsidR="00235FDC" w:rsidRPr="00235FDC" w:rsidRDefault="00235FDC" w:rsidP="00235FDC">
      <w:pPr>
        <w:pStyle w:val="PR1"/>
        <w:numPr>
          <w:ilvl w:val="4"/>
          <w:numId w:val="2"/>
        </w:numPr>
      </w:pPr>
      <w:r>
        <w:rPr>
          <w:rFonts w:cs="Arial"/>
        </w:rPr>
        <w:t>California Department of Public Health (CDPH) Standard Method v1.2 – Standard Method for the Testing and Evaluation of Volatile Organic Chemical Emissions from Indoor Sources Using Environmental Chambers.</w:t>
      </w:r>
    </w:p>
    <w:p w14:paraId="6A92E4FE" w14:textId="5A440A2F" w:rsidR="00F67BEA" w:rsidRPr="00E44027" w:rsidRDefault="0060245D">
      <w:pPr>
        <w:pStyle w:val="PR1"/>
        <w:numPr>
          <w:ilvl w:val="4"/>
          <w:numId w:val="2"/>
        </w:numPr>
        <w:rPr>
          <w:color w:val="00B050"/>
        </w:rPr>
      </w:pPr>
      <w:r w:rsidRPr="00E44027">
        <w:rPr>
          <w:color w:val="00B050"/>
        </w:rPr>
        <w:t>[</w:t>
      </w:r>
      <w:r w:rsidR="008500D0" w:rsidRPr="00E44027">
        <w:rPr>
          <w:color w:val="00B050"/>
        </w:rPr>
        <w:t>ASTM D7612 – Standard Practice for Categorizing Wood and Wood-Based Products According to Their Fiber Sources.</w:t>
      </w:r>
      <w:r w:rsidRPr="00E44027">
        <w:rPr>
          <w:color w:val="00B050"/>
        </w:rPr>
        <w:t>]</w:t>
      </w:r>
    </w:p>
    <w:p w14:paraId="509FC7B8" w14:textId="77777777" w:rsidR="00306A9E" w:rsidRPr="006E0761" w:rsidRDefault="00306A9E" w:rsidP="00306A9E">
      <w:pPr>
        <w:pStyle w:val="PR1"/>
        <w:rPr>
          <w:color w:val="00B050"/>
        </w:rPr>
      </w:pPr>
      <w:r w:rsidRPr="006E0761">
        <w:rPr>
          <w:color w:val="00B050"/>
        </w:rPr>
        <w:t>FSC® Chain of Custody: SCS-COC-007899 | Trademark: FSC-C162183 | fsc.org/</w:t>
      </w:r>
      <w:proofErr w:type="spellStart"/>
      <w:r w:rsidRPr="006E0761">
        <w:rPr>
          <w:color w:val="00B050"/>
        </w:rPr>
        <w:t>en</w:t>
      </w:r>
      <w:proofErr w:type="spellEnd"/>
    </w:p>
    <w:p w14:paraId="62BF2320" w14:textId="77777777" w:rsidR="00E44027" w:rsidRDefault="00E44027" w:rsidP="00E44027">
      <w:pPr>
        <w:pStyle w:val="PR1"/>
        <w:rPr>
          <w:color w:val="00B050"/>
        </w:rPr>
      </w:pPr>
      <w:r w:rsidRPr="006E0761">
        <w:rPr>
          <w:color w:val="00B050"/>
        </w:rPr>
        <w:t xml:space="preserve">PEFC Chain of Custody: SCS-PEFC-COC-007899 | Trademark: PEFC/29-31-395 | </w:t>
      </w:r>
      <w:hyperlink r:id="rId11" w:history="1">
        <w:r w:rsidRPr="006E0761">
          <w:rPr>
            <w:color w:val="00B050"/>
          </w:rPr>
          <w:t>www.pefc.org</w:t>
        </w:r>
      </w:hyperlink>
    </w:p>
    <w:p w14:paraId="6156BCA9" w14:textId="7391745E" w:rsidR="008E5AA8" w:rsidRPr="00E44027" w:rsidRDefault="00E44027" w:rsidP="00E44027">
      <w:pPr>
        <w:pStyle w:val="PR1"/>
        <w:rPr>
          <w:color w:val="00B050"/>
        </w:rPr>
      </w:pPr>
      <w:r w:rsidRPr="006E0761">
        <w:rPr>
          <w:color w:val="00B050"/>
        </w:rPr>
        <w:t>SFI® Chain of Custody: SCS-SFI-COC-007899 | Trademark: SFI-01976 | forests.org</w:t>
      </w:r>
      <w:r w:rsidRPr="006E0761">
        <w:rPr>
          <w:color w:val="00B050"/>
        </w:rPr>
        <w:br/>
        <w:t>SFI marks are registered marks owned by the Sustainable Forestry Initiative Inc.</w:t>
      </w:r>
    </w:p>
    <w:p w14:paraId="251F60F5" w14:textId="77777777" w:rsidR="00F67BEA" w:rsidRDefault="008500D0" w:rsidP="0056407B">
      <w:pPr>
        <w:pStyle w:val="ART"/>
        <w:numPr>
          <w:ilvl w:val="3"/>
          <w:numId w:val="2"/>
        </w:numPr>
      </w:pPr>
      <w:r>
        <w:t>ACTION SUBMITTALS</w:t>
      </w:r>
    </w:p>
    <w:p w14:paraId="3FD753C5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Product Data: For each type of product.</w:t>
      </w:r>
    </w:p>
    <w:p w14:paraId="39BBD5C0" w14:textId="77777777" w:rsidR="00537075" w:rsidRDefault="00537075" w:rsidP="00537075">
      <w:pPr>
        <w:pStyle w:val="PR2"/>
        <w:numPr>
          <w:ilvl w:val="5"/>
          <w:numId w:val="2"/>
        </w:numPr>
      </w:pPr>
      <w:r>
        <w:rPr>
          <w:rFonts w:cs="Arial"/>
        </w:rPr>
        <w:t>Panel dimensions, tolerances, acoustic profile, and edge-profile details.</w:t>
      </w:r>
    </w:p>
    <w:p w14:paraId="42B59252" w14:textId="4015050E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>Product data for base layer wood laminations and for the Non-Structural Acoustic Layer, including species and appearance classification.</w:t>
      </w:r>
    </w:p>
    <w:p w14:paraId="4ABB20E4" w14:textId="77777777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>Product data for adhesives.</w:t>
      </w:r>
    </w:p>
    <w:p w14:paraId="07E9A126" w14:textId="77777777" w:rsidR="00F67BEA" w:rsidRPr="00A24BA0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>Product data for the acoustic insulation infill, including material composition, density, thickness, and fire-performance characteristics.</w:t>
      </w:r>
    </w:p>
    <w:p w14:paraId="16BE4117" w14:textId="5D95C8CD" w:rsidR="00A24BA0" w:rsidRPr="00D9421F" w:rsidRDefault="00D9421F">
      <w:pPr>
        <w:pStyle w:val="PR2"/>
        <w:numPr>
          <w:ilvl w:val="5"/>
          <w:numId w:val="2"/>
        </w:numPr>
      </w:pPr>
      <w:r>
        <w:rPr>
          <w:rFonts w:cs="Arial"/>
        </w:rPr>
        <w:t>Product data for s</w:t>
      </w:r>
      <w:r w:rsidR="00F60EF1" w:rsidRPr="00D9421F">
        <w:rPr>
          <w:rFonts w:cs="Arial"/>
        </w:rPr>
        <w:t>ealer/</w:t>
      </w:r>
      <w:r>
        <w:rPr>
          <w:rFonts w:cs="Arial"/>
        </w:rPr>
        <w:t>f</w:t>
      </w:r>
      <w:r w:rsidR="00F60EF1" w:rsidRPr="00D9421F">
        <w:rPr>
          <w:rFonts w:cs="Arial"/>
        </w:rPr>
        <w:t>inish:</w:t>
      </w:r>
    </w:p>
    <w:p w14:paraId="6F7B26AD" w14:textId="763297ED" w:rsidR="00A912B6" w:rsidRPr="00A912B6" w:rsidRDefault="00A912B6" w:rsidP="00F60EF1">
      <w:pPr>
        <w:pStyle w:val="PR3"/>
        <w:numPr>
          <w:ilvl w:val="6"/>
          <w:numId w:val="2"/>
        </w:numPr>
      </w:pPr>
      <w:r w:rsidRPr="00F60EF1">
        <w:rPr>
          <w:rFonts w:cs="Arial"/>
        </w:rPr>
        <w:t xml:space="preserve">Product data for factory-applied </w:t>
      </w:r>
      <w:proofErr w:type="gramStart"/>
      <w:r w:rsidRPr="00F60EF1">
        <w:rPr>
          <w:rFonts w:cs="Arial"/>
        </w:rPr>
        <w:t>sealer</w:t>
      </w:r>
      <w:proofErr w:type="gramEnd"/>
      <w:r w:rsidRPr="00F60EF1">
        <w:rPr>
          <w:rFonts w:cs="Arial"/>
        </w:rPr>
        <w:t xml:space="preserve"> or </w:t>
      </w:r>
      <w:proofErr w:type="gramStart"/>
      <w:r w:rsidRPr="00F60EF1">
        <w:rPr>
          <w:rFonts w:cs="Arial"/>
        </w:rPr>
        <w:t>finish</w:t>
      </w:r>
      <w:proofErr w:type="gramEnd"/>
      <w:r w:rsidRPr="00F60EF1">
        <w:rPr>
          <w:rFonts w:cs="Arial"/>
        </w:rPr>
        <w:t xml:space="preserve">, </w:t>
      </w:r>
      <w:proofErr w:type="gramStart"/>
      <w:r w:rsidRPr="00F60EF1">
        <w:rPr>
          <w:rFonts w:cs="Arial"/>
        </w:rPr>
        <w:t>where</w:t>
      </w:r>
      <w:proofErr w:type="gramEnd"/>
      <w:r w:rsidRPr="00F60EF1">
        <w:rPr>
          <w:rFonts w:cs="Arial"/>
        </w:rPr>
        <w:t xml:space="preserve"> specified.</w:t>
      </w:r>
    </w:p>
    <w:p w14:paraId="7E80A545" w14:textId="184A2506" w:rsidR="00F67BEA" w:rsidRDefault="008500D0" w:rsidP="00F60EF1">
      <w:pPr>
        <w:pStyle w:val="PR3"/>
        <w:numPr>
          <w:ilvl w:val="6"/>
          <w:numId w:val="2"/>
        </w:numPr>
      </w:pPr>
      <w:r w:rsidRPr="00F60EF1">
        <w:rPr>
          <w:rFonts w:cs="Arial"/>
        </w:rPr>
        <w:t>Product data and application instructions for field-applied sealer or finish, where specified.</w:t>
      </w:r>
    </w:p>
    <w:p w14:paraId="28515169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Acoustic Performance Documentation: Documentation of acoustic performance for the panel assembly, including Noise Reduction Coefficient (NRC):</w:t>
      </w:r>
    </w:p>
    <w:p w14:paraId="52AD0109" w14:textId="77777777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>Laboratory test reports in accordance with ASTM C423; or</w:t>
      </w:r>
    </w:p>
    <w:p w14:paraId="6D06DE90" w14:textId="77777777" w:rsidR="00331750" w:rsidRPr="003F6206" w:rsidRDefault="00331750" w:rsidP="00331750">
      <w:pPr>
        <w:pStyle w:val="PR2"/>
        <w:numPr>
          <w:ilvl w:val="5"/>
          <w:numId w:val="2"/>
        </w:numPr>
      </w:pPr>
      <w:r w:rsidRPr="003F6206">
        <w:t>Where laboratory testing is not available, submit a letter from a qualified independent acoustical consultant documenting expected acoustic performance based on comparable assemblies, material properties, and/or predictive modeling and/or indicative testing.</w:t>
      </w:r>
    </w:p>
    <w:p w14:paraId="6DBD2F93" w14:textId="51449764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Samples: Provide a minimum of three samples, minimum 12-inch width by 12-inch length by typical panel thickness, for each species</w:t>
      </w:r>
      <w:r w:rsidR="00156548">
        <w:rPr>
          <w:rFonts w:cs="Arial"/>
        </w:rPr>
        <w:t xml:space="preserve">, </w:t>
      </w:r>
      <w:r>
        <w:rPr>
          <w:rFonts w:cs="Arial"/>
        </w:rPr>
        <w:t>acoustic-material combination</w:t>
      </w:r>
      <w:r w:rsidR="00156548">
        <w:rPr>
          <w:rFonts w:cs="Arial"/>
        </w:rPr>
        <w:t xml:space="preserve"> and sealer/finish</w:t>
      </w:r>
      <w:r>
        <w:rPr>
          <w:rFonts w:cs="Arial"/>
        </w:rPr>
        <w:t>, demonstrating the range of variation to be expected in appearance of ACOUSDECK WALL™.</w:t>
      </w:r>
    </w:p>
    <w:p w14:paraId="71F03CC7" w14:textId="77777777" w:rsidR="005646BE" w:rsidRPr="00FB6946" w:rsidRDefault="005646BE" w:rsidP="005646BE">
      <w:pPr>
        <w:pStyle w:val="PRT"/>
        <w:numPr>
          <w:ilvl w:val="0"/>
          <w:numId w:val="0"/>
        </w:numPr>
        <w:ind w:left="288"/>
        <w:outlineLvl w:val="9"/>
        <w:rPr>
          <w:rFonts w:eastAsia="Calibri" w:cs="Arial"/>
          <w:caps w:val="0"/>
          <w:vanish/>
          <w:color w:val="4472C4" w:themeColor="accent1"/>
          <w:szCs w:val="22"/>
          <w:lang w:eastAsia="x-none"/>
        </w:rPr>
      </w:pPr>
      <w:r w:rsidRPr="00FB6946">
        <w:rPr>
          <w:rFonts w:eastAsia="Calibri" w:cs="Arial"/>
          <w:caps w:val="0"/>
          <w:vanish/>
          <w:color w:val="4472C4" w:themeColor="accent1"/>
          <w:szCs w:val="22"/>
          <w:lang w:eastAsia="x-none"/>
        </w:rPr>
        <w:t xml:space="preserve">{Specifier’s Note: Retain Sustainable Design Submittals language below only for Projects pursuing LEED certification (under version 4.1) or </w:t>
      </w:r>
      <w:r w:rsidRPr="00FB6946">
        <w:rPr>
          <w:rFonts w:eastAsia="Calibri" w:cs="Arial"/>
          <w:caps w:val="0"/>
          <w:vanish/>
          <w:color w:val="4472C4" w:themeColor="accent1"/>
          <w:szCs w:val="22"/>
          <w:u w:val="single"/>
          <w:lang w:eastAsia="x-none"/>
        </w:rPr>
        <w:t xml:space="preserve">revise text for other sustainable design </w:t>
      </w:r>
      <w:r w:rsidRPr="00FB6946">
        <w:rPr>
          <w:rFonts w:eastAsia="Calibri" w:cs="Arial"/>
          <w:caps w:val="0"/>
          <w:vanish/>
          <w:color w:val="4472C4" w:themeColor="accent1"/>
          <w:szCs w:val="22"/>
          <w:lang w:eastAsia="x-none"/>
        </w:rPr>
        <w:t xml:space="preserve">certification </w:t>
      </w:r>
      <w:proofErr w:type="gramStart"/>
      <w:r w:rsidRPr="00FB6946">
        <w:rPr>
          <w:rFonts w:eastAsia="Calibri" w:cs="Arial"/>
          <w:caps w:val="0"/>
          <w:vanish/>
          <w:color w:val="4472C4" w:themeColor="accent1"/>
          <w:szCs w:val="22"/>
          <w:lang w:eastAsia="x-none"/>
        </w:rPr>
        <w:t>programs.}</w:t>
      </w:r>
      <w:proofErr w:type="gramEnd"/>
    </w:p>
    <w:p w14:paraId="314921E3" w14:textId="77777777" w:rsidR="00BA1FD4" w:rsidRPr="00BA1FD4" w:rsidRDefault="00BA1FD4" w:rsidP="00BA1FD4">
      <w:pPr>
        <w:pStyle w:val="PR1"/>
        <w:numPr>
          <w:ilvl w:val="4"/>
          <w:numId w:val="2"/>
        </w:numPr>
        <w:rPr>
          <w:color w:val="00B050"/>
        </w:rPr>
      </w:pPr>
      <w:r w:rsidRPr="00BA1FD4">
        <w:rPr>
          <w:color w:val="00B050"/>
        </w:rPr>
        <w:t>Sustainable Design Submittals: Refer to Section 01 81 13 “Sustainable Design Requirements”.</w:t>
      </w:r>
    </w:p>
    <w:p w14:paraId="5DA5C3A0" w14:textId="77777777" w:rsidR="00BA1FD4" w:rsidRPr="00BA1FD4" w:rsidRDefault="00BA1FD4" w:rsidP="00BA1FD4">
      <w:pPr>
        <w:pStyle w:val="PR2"/>
        <w:numPr>
          <w:ilvl w:val="5"/>
          <w:numId w:val="2"/>
        </w:numPr>
        <w:rPr>
          <w:rFonts w:cs="Arial"/>
          <w:color w:val="00B050"/>
        </w:rPr>
      </w:pPr>
      <w:r w:rsidRPr="00BA1FD4">
        <w:rPr>
          <w:rFonts w:cs="Arial"/>
          <w:color w:val="00B050"/>
        </w:rPr>
        <w:t>LEED® MR Credit 3 – BPDO, Sourcing of Raw Materials:</w:t>
      </w:r>
    </w:p>
    <w:p w14:paraId="3B4EB9E0" w14:textId="77777777" w:rsidR="00BA1FD4" w:rsidRPr="00BA1FD4" w:rsidRDefault="00BA1FD4" w:rsidP="00BA1FD4">
      <w:pPr>
        <w:pStyle w:val="PR3"/>
        <w:numPr>
          <w:ilvl w:val="6"/>
          <w:numId w:val="2"/>
        </w:numPr>
        <w:rPr>
          <w:rFonts w:cs="Arial"/>
          <w:color w:val="00B050"/>
        </w:rPr>
      </w:pPr>
      <w:r w:rsidRPr="00BA1FD4">
        <w:rPr>
          <w:rFonts w:cs="Arial"/>
          <w:color w:val="00B050"/>
        </w:rPr>
        <w:t xml:space="preserve">Certified Wood: Documentation indicating percentage new wood, percentage Forest Stewardship Council® (FSC) and Chain-of-Custody (CoC) certificates for </w:t>
      </w:r>
      <w:proofErr w:type="gramStart"/>
      <w:r w:rsidRPr="00BA1FD4">
        <w:rPr>
          <w:rFonts w:cs="Arial"/>
          <w:color w:val="00B050"/>
        </w:rPr>
        <w:t>manufacturer</w:t>
      </w:r>
      <w:proofErr w:type="gramEnd"/>
      <w:r w:rsidRPr="00BA1FD4">
        <w:rPr>
          <w:rFonts w:cs="Arial"/>
          <w:color w:val="00B050"/>
        </w:rPr>
        <w:t xml:space="preserve"> and </w:t>
      </w:r>
      <w:proofErr w:type="gramStart"/>
      <w:r w:rsidRPr="00BA1FD4">
        <w:rPr>
          <w:rFonts w:cs="Arial"/>
          <w:color w:val="00B050"/>
        </w:rPr>
        <w:t>vendor</w:t>
      </w:r>
      <w:proofErr w:type="gramEnd"/>
      <w:r w:rsidRPr="00BA1FD4">
        <w:rPr>
          <w:rFonts w:cs="Arial"/>
          <w:color w:val="00B050"/>
        </w:rPr>
        <w:t xml:space="preserve">. Include vendor </w:t>
      </w:r>
      <w:proofErr w:type="gramStart"/>
      <w:r w:rsidRPr="00BA1FD4">
        <w:rPr>
          <w:rFonts w:cs="Arial"/>
          <w:color w:val="00B050"/>
        </w:rPr>
        <w:t>invoice</w:t>
      </w:r>
      <w:proofErr w:type="gramEnd"/>
      <w:r w:rsidRPr="00BA1FD4">
        <w:rPr>
          <w:rFonts w:cs="Arial"/>
          <w:color w:val="00B050"/>
        </w:rPr>
        <w:t xml:space="preserve"> indicating FSC® and CoC.</w:t>
      </w:r>
    </w:p>
    <w:p w14:paraId="563D9DAA" w14:textId="77777777" w:rsidR="00BA1FD4" w:rsidRPr="00BA1FD4" w:rsidRDefault="00BA1FD4" w:rsidP="00BA1FD4">
      <w:pPr>
        <w:pStyle w:val="PR3"/>
        <w:keepNext/>
        <w:numPr>
          <w:ilvl w:val="6"/>
          <w:numId w:val="2"/>
        </w:numPr>
        <w:rPr>
          <w:rFonts w:cs="Arial"/>
          <w:color w:val="00B050"/>
        </w:rPr>
      </w:pPr>
      <w:r w:rsidRPr="00BA1FD4">
        <w:rPr>
          <w:rFonts w:cs="Arial"/>
          <w:color w:val="00B050"/>
        </w:rPr>
        <w:lastRenderedPageBreak/>
        <w:t>Pilot Alternative Compliance Path - Legal Wood: Documentation of wood products from Certified Sources as defined by ASTM D7612 meeting following requirements:</w:t>
      </w:r>
    </w:p>
    <w:p w14:paraId="14D6740D" w14:textId="77777777" w:rsidR="00BA1FD4" w:rsidRPr="00BA1FD4" w:rsidRDefault="00BA1FD4" w:rsidP="00BA1FD4">
      <w:pPr>
        <w:pStyle w:val="PR4"/>
        <w:numPr>
          <w:ilvl w:val="7"/>
          <w:numId w:val="2"/>
        </w:numPr>
        <w:rPr>
          <w:rFonts w:cs="Arial"/>
          <w:color w:val="00B050"/>
        </w:rPr>
      </w:pPr>
      <w:r w:rsidRPr="00BA1FD4">
        <w:rPr>
          <w:rFonts w:cs="Arial"/>
          <w:color w:val="00B050"/>
        </w:rPr>
        <w:t xml:space="preserve">100 percent of all wood is verified to be from Legal (non-controversial) Sources as defined by ASTM D7612. </w:t>
      </w:r>
    </w:p>
    <w:p w14:paraId="022EE2C7" w14:textId="77777777" w:rsidR="00BA1FD4" w:rsidRPr="00BA1FD4" w:rsidRDefault="00BA1FD4" w:rsidP="00BA1FD4">
      <w:pPr>
        <w:pStyle w:val="PR4"/>
        <w:numPr>
          <w:ilvl w:val="7"/>
          <w:numId w:val="2"/>
        </w:numPr>
        <w:rPr>
          <w:rFonts w:cs="Arial"/>
          <w:color w:val="00B050"/>
        </w:rPr>
      </w:pPr>
      <w:r w:rsidRPr="00BA1FD4">
        <w:rPr>
          <w:rFonts w:cs="Arial"/>
          <w:color w:val="00B050"/>
        </w:rPr>
        <w:t xml:space="preserve">70 percent of all wood used on the Project is from Responsible Sources as defined by ASTM D7612. </w:t>
      </w:r>
    </w:p>
    <w:p w14:paraId="311F564E" w14:textId="77777777" w:rsidR="00FB4E25" w:rsidRPr="000C68D0" w:rsidRDefault="00FB4E25" w:rsidP="00FB4E25">
      <w:pPr>
        <w:pStyle w:val="PRT"/>
        <w:numPr>
          <w:ilvl w:val="0"/>
          <w:numId w:val="0"/>
        </w:numPr>
        <w:ind w:left="2016"/>
        <w:rPr>
          <w:rFonts w:eastAsia="Calibri" w:cs="Arial"/>
          <w:caps w:val="0"/>
          <w:vanish/>
          <w:color w:val="4472C4" w:themeColor="accent1"/>
          <w:szCs w:val="22"/>
          <w:lang w:eastAsia="x-none"/>
        </w:rPr>
      </w:pPr>
      <w:r w:rsidRPr="00FB6946">
        <w:rPr>
          <w:rFonts w:eastAsia="Calibri" w:cs="Arial"/>
          <w:caps w:val="0"/>
          <w:vanish/>
          <w:color w:val="4472C4" w:themeColor="accent1"/>
          <w:szCs w:val="22"/>
          <w:lang w:eastAsia="x-none"/>
        </w:rPr>
        <w:t xml:space="preserve">{↑ Specifier’s Note: SFI Chain of Custody meets the requirements for both legal and responsible </w:t>
      </w:r>
      <w:proofErr w:type="gramStart"/>
      <w:r w:rsidRPr="00FB6946">
        <w:rPr>
          <w:rFonts w:eastAsia="Calibri" w:cs="Arial"/>
          <w:caps w:val="0"/>
          <w:vanish/>
          <w:color w:val="4472C4" w:themeColor="accent1"/>
          <w:szCs w:val="22"/>
          <w:lang w:eastAsia="x-none"/>
        </w:rPr>
        <w:t>sources.}</w:t>
      </w:r>
      <w:proofErr w:type="gramEnd"/>
    </w:p>
    <w:p w14:paraId="1A3EB45C" w14:textId="77777777" w:rsidR="00FB4E25" w:rsidRPr="00FB4E25" w:rsidRDefault="00FB4E25" w:rsidP="00FB4E25">
      <w:pPr>
        <w:pStyle w:val="PR2"/>
        <w:keepNext/>
        <w:numPr>
          <w:ilvl w:val="5"/>
          <w:numId w:val="2"/>
        </w:numPr>
        <w:rPr>
          <w:rFonts w:cs="Arial"/>
          <w:color w:val="00B050"/>
        </w:rPr>
      </w:pPr>
      <w:bookmarkStart w:id="0" w:name="_Hlk44499786"/>
      <w:r w:rsidRPr="00FB4E25">
        <w:rPr>
          <w:rFonts w:cs="Arial"/>
          <w:color w:val="00B050"/>
        </w:rPr>
        <w:t xml:space="preserve">IEQ Credit 2 - Low-Emitting Materials: </w:t>
      </w:r>
    </w:p>
    <w:p w14:paraId="15BB8921" w14:textId="77777777" w:rsidR="00FB4E25" w:rsidRPr="00FB4E25" w:rsidRDefault="00FB4E25" w:rsidP="00FB4E25">
      <w:pPr>
        <w:pStyle w:val="PR3"/>
        <w:keepNext/>
        <w:numPr>
          <w:ilvl w:val="6"/>
          <w:numId w:val="2"/>
        </w:numPr>
        <w:rPr>
          <w:rFonts w:cs="Arial"/>
          <w:color w:val="00B050"/>
        </w:rPr>
      </w:pPr>
      <w:bookmarkStart w:id="1" w:name="_Hlk12446237"/>
      <w:bookmarkEnd w:id="0"/>
      <w:r w:rsidRPr="00FB4E25">
        <w:rPr>
          <w:rFonts w:cs="Arial"/>
          <w:color w:val="00B050"/>
        </w:rPr>
        <w:t>Interior Wet-Applied Coatings, Adhesives, Sealants: Certificate stating compliance with California Department of Public Health (CDPH) Standard Method V1.1-2010, including total volatile organic compounds (TVOC) range.</w:t>
      </w:r>
    </w:p>
    <w:p w14:paraId="56886EF5" w14:textId="77777777" w:rsidR="00FB4E25" w:rsidRPr="00FB4E25" w:rsidRDefault="00FB4E25" w:rsidP="00FB4E25">
      <w:pPr>
        <w:pStyle w:val="PR4"/>
        <w:numPr>
          <w:ilvl w:val="7"/>
          <w:numId w:val="2"/>
        </w:numPr>
        <w:rPr>
          <w:rFonts w:cs="Arial"/>
          <w:color w:val="00B050"/>
        </w:rPr>
      </w:pPr>
      <w:bookmarkStart w:id="2" w:name="_Hlk13584830"/>
      <w:r w:rsidRPr="00FB4E25">
        <w:rPr>
          <w:rFonts w:cs="Arial"/>
          <w:color w:val="00B050"/>
        </w:rPr>
        <w:t>Include product data stating VOC content in g/L.</w:t>
      </w:r>
    </w:p>
    <w:p w14:paraId="4B15A124" w14:textId="77777777" w:rsidR="00FB4E25" w:rsidRPr="00FB4E25" w:rsidRDefault="00FB4E25" w:rsidP="00FB4E25">
      <w:pPr>
        <w:pStyle w:val="PR4"/>
        <w:numPr>
          <w:ilvl w:val="7"/>
          <w:numId w:val="2"/>
        </w:numPr>
        <w:rPr>
          <w:rFonts w:cs="Arial"/>
          <w:color w:val="00B050"/>
        </w:rPr>
      </w:pPr>
      <w:r w:rsidRPr="00FB4E25">
        <w:rPr>
          <w:rFonts w:cs="Arial"/>
          <w:color w:val="00B050"/>
        </w:rPr>
        <w:t>Include volume of material applied per product.</w:t>
      </w:r>
    </w:p>
    <w:bookmarkEnd w:id="1"/>
    <w:bookmarkEnd w:id="2"/>
    <w:p w14:paraId="17D3D0C0" w14:textId="77777777" w:rsidR="00FB4E25" w:rsidRDefault="00FB4E25" w:rsidP="00FB4E25">
      <w:pPr>
        <w:pStyle w:val="PR3"/>
        <w:keepNext/>
        <w:numPr>
          <w:ilvl w:val="6"/>
          <w:numId w:val="2"/>
        </w:numPr>
        <w:rPr>
          <w:rFonts w:cs="Arial"/>
          <w:color w:val="00B050"/>
        </w:rPr>
      </w:pPr>
      <w:r w:rsidRPr="00FB4E25">
        <w:rPr>
          <w:rFonts w:cs="Arial"/>
          <w:color w:val="00B050"/>
        </w:rPr>
        <w:t>Insulation: Certificate stating compliance with California Department of Public Health (CDPH) Standard Method V1.1-2010, including total volatile organic compounds (TVOC) range.</w:t>
      </w:r>
    </w:p>
    <w:p w14:paraId="4670FE38" w14:textId="77777777" w:rsidR="00DD2E2E" w:rsidRPr="00FB6946" w:rsidRDefault="00DD2E2E" w:rsidP="00DD2E2E">
      <w:pPr>
        <w:pStyle w:val="CMT"/>
        <w:spacing w:before="120"/>
        <w:ind w:left="288"/>
        <w:rPr>
          <w:color w:val="4472C4" w:themeColor="accent1"/>
          <w:lang w:val="en-US"/>
        </w:rPr>
      </w:pPr>
      <w:r w:rsidRPr="00FB6946">
        <w:rPr>
          <w:color w:val="4472C4" w:themeColor="accent1"/>
          <w:lang w:val="en-US"/>
        </w:rPr>
        <w:t xml:space="preserve">{Specifier’s Note: Retain Sustainable Design Submittals language below only for Projects pursuing LEED certification (under version 5.0) or revise text for other sustainable design certification </w:t>
      </w:r>
      <w:proofErr w:type="gramStart"/>
      <w:r w:rsidRPr="00FB6946">
        <w:rPr>
          <w:color w:val="4472C4" w:themeColor="accent1"/>
          <w:lang w:val="en-US"/>
        </w:rPr>
        <w:t>programs.}</w:t>
      </w:r>
      <w:proofErr w:type="gramEnd"/>
    </w:p>
    <w:p w14:paraId="77D57FFC" w14:textId="77777777" w:rsidR="00DD2E2E" w:rsidRDefault="00DD2E2E" w:rsidP="00DD2E2E">
      <w:pPr>
        <w:pStyle w:val="PR1"/>
        <w:numPr>
          <w:ilvl w:val="4"/>
          <w:numId w:val="2"/>
        </w:numPr>
        <w:rPr>
          <w:color w:val="00B050"/>
        </w:rPr>
      </w:pPr>
      <w:r w:rsidRPr="00F66DDA">
        <w:rPr>
          <w:color w:val="00B050"/>
        </w:rPr>
        <w:t>Sustainable Design Submittals: Refer to Section 01 81 13 “Sustainable Design Requirements”.</w:t>
      </w:r>
    </w:p>
    <w:p w14:paraId="549BD7FD" w14:textId="77777777" w:rsidR="00DD2E2E" w:rsidRPr="00D04426" w:rsidRDefault="00DD2E2E" w:rsidP="00DD2E2E">
      <w:pPr>
        <w:pStyle w:val="PR2"/>
        <w:rPr>
          <w:rFonts w:cs="Arial"/>
          <w:color w:val="00B050"/>
        </w:rPr>
      </w:pPr>
      <w:r w:rsidRPr="00D04426">
        <w:rPr>
          <w:rFonts w:cs="Arial"/>
          <w:color w:val="00B050"/>
        </w:rPr>
        <w:t>LEEDv5 MRc3 – Low-Emitting Materials</w:t>
      </w:r>
    </w:p>
    <w:p w14:paraId="6AAEBCE7" w14:textId="4EDBB039" w:rsidR="00DD2E2E" w:rsidRPr="00291F27" w:rsidRDefault="00DD2E2E" w:rsidP="00DD2E2E">
      <w:pPr>
        <w:pStyle w:val="PR2"/>
        <w:rPr>
          <w:rFonts w:cs="Arial"/>
          <w:color w:val="00B050"/>
        </w:rPr>
      </w:pPr>
      <w:r w:rsidRPr="00291F27">
        <w:rPr>
          <w:rFonts w:cs="Arial"/>
          <w:color w:val="00B050"/>
        </w:rPr>
        <w:t xml:space="preserve">ACOUSDECK </w:t>
      </w:r>
      <w:r>
        <w:rPr>
          <w:rFonts w:cs="Arial"/>
          <w:color w:val="00B050"/>
        </w:rPr>
        <w:t>WALL</w:t>
      </w:r>
      <w:r w:rsidRPr="00291F27">
        <w:rPr>
          <w:rFonts w:cs="Arial"/>
          <w:color w:val="00B050"/>
        </w:rPr>
        <w:t>™</w:t>
      </w:r>
      <w:r w:rsidRPr="00291F27">
        <w:rPr>
          <w:rFonts w:cs="Arial"/>
        </w:rPr>
        <w:t xml:space="preserve"> </w:t>
      </w:r>
      <w:r w:rsidRPr="00291F27">
        <w:rPr>
          <w:rFonts w:cs="Arial"/>
          <w:color w:val="00B050"/>
        </w:rPr>
        <w:t xml:space="preserve">can contribute to LEED Environmental Quality EQc2 </w:t>
      </w:r>
      <w:r>
        <w:rPr>
          <w:rFonts w:cs="Arial"/>
          <w:color w:val="00B050"/>
        </w:rPr>
        <w:t xml:space="preserve">Occupant Experience Option 1, Path 1 </w:t>
      </w:r>
      <w:r w:rsidRPr="00291F27">
        <w:rPr>
          <w:rFonts w:cs="Arial"/>
          <w:color w:val="00B050"/>
        </w:rPr>
        <w:t>Integrated Biophilic Design</w:t>
      </w:r>
      <w:r>
        <w:rPr>
          <w:rFonts w:cs="Arial"/>
          <w:color w:val="00B050"/>
        </w:rPr>
        <w:t>.</w:t>
      </w:r>
    </w:p>
    <w:p w14:paraId="3AE89CE2" w14:textId="77777777" w:rsidR="00053E86" w:rsidRDefault="00053E86" w:rsidP="00053E86">
      <w:pPr>
        <w:pStyle w:val="PR2"/>
        <w:rPr>
          <w:rFonts w:cs="Arial"/>
          <w:color w:val="00B050"/>
        </w:rPr>
      </w:pPr>
      <w:r>
        <w:rPr>
          <w:rFonts w:cs="Arial"/>
          <w:color w:val="00B050"/>
        </w:rPr>
        <w:t xml:space="preserve">LEED </w:t>
      </w:r>
      <w:r w:rsidRPr="00033C80">
        <w:rPr>
          <w:rFonts w:cs="Arial"/>
          <w:color w:val="00B050"/>
        </w:rPr>
        <w:t xml:space="preserve">MR Credit 4 </w:t>
      </w:r>
      <w:r>
        <w:rPr>
          <w:rFonts w:cs="Arial"/>
          <w:color w:val="00B050"/>
        </w:rPr>
        <w:t>–</w:t>
      </w:r>
      <w:r w:rsidRPr="00033C80">
        <w:rPr>
          <w:rFonts w:cs="Arial"/>
          <w:color w:val="00B050"/>
        </w:rPr>
        <w:t xml:space="preserve"> </w:t>
      </w:r>
      <w:r>
        <w:rPr>
          <w:rFonts w:cs="Arial"/>
          <w:color w:val="00B050"/>
        </w:rPr>
        <w:t xml:space="preserve">Building Product Selection and Procurement   </w:t>
      </w:r>
    </w:p>
    <w:p w14:paraId="08D77075" w14:textId="77777777" w:rsidR="00053E86" w:rsidRDefault="00053E86" w:rsidP="00053E86">
      <w:pPr>
        <w:pStyle w:val="PR3"/>
        <w:rPr>
          <w:rFonts w:cs="Arial"/>
          <w:color w:val="00B050"/>
        </w:rPr>
      </w:pPr>
      <w:r w:rsidRPr="00A05C7E">
        <w:rPr>
          <w:rFonts w:cs="Arial"/>
          <w:color w:val="00B050"/>
        </w:rPr>
        <w:t xml:space="preserve">Submit </w:t>
      </w:r>
      <w:r>
        <w:rPr>
          <w:rFonts w:cs="Arial"/>
          <w:color w:val="00B050"/>
        </w:rPr>
        <w:t xml:space="preserve">product </w:t>
      </w:r>
      <w:r w:rsidRPr="00A05C7E">
        <w:rPr>
          <w:rFonts w:cs="Arial"/>
          <w:color w:val="00B050"/>
        </w:rPr>
        <w:t xml:space="preserve">documentation </w:t>
      </w:r>
      <w:r>
        <w:rPr>
          <w:rFonts w:cs="Arial"/>
          <w:color w:val="00B050"/>
        </w:rPr>
        <w:t>necessary</w:t>
      </w:r>
      <w:r w:rsidRPr="00A05C7E">
        <w:rPr>
          <w:rFonts w:cs="Arial"/>
          <w:color w:val="00B050"/>
        </w:rPr>
        <w:t xml:space="preserve"> to score eligible products in accordance with USGBC’s approved LEED v5 MRc4 </w:t>
      </w:r>
      <w:r>
        <w:rPr>
          <w:rFonts w:cs="Arial"/>
          <w:color w:val="00B050"/>
        </w:rPr>
        <w:t xml:space="preserve">multi-attribute </w:t>
      </w:r>
      <w:r w:rsidRPr="00A05C7E">
        <w:rPr>
          <w:rFonts w:cs="Arial"/>
          <w:color w:val="00B050"/>
        </w:rPr>
        <w:t>scoring methodology.</w:t>
      </w:r>
      <w:r>
        <w:rPr>
          <w:rFonts w:cs="Arial"/>
          <w:color w:val="00B050"/>
        </w:rPr>
        <w:t xml:space="preserve"> TIMBERLAB RESOLVE GLT™ can earn LEED Multi-attribute points in the following areas:</w:t>
      </w:r>
    </w:p>
    <w:p w14:paraId="463DD4BB" w14:textId="77777777" w:rsidR="005A0E1E" w:rsidRPr="005A0E1E" w:rsidRDefault="005A0E1E" w:rsidP="005A0E1E">
      <w:pPr>
        <w:pStyle w:val="PR3"/>
        <w:numPr>
          <w:ilvl w:val="0"/>
          <w:numId w:val="0"/>
        </w:numPr>
        <w:ind w:left="1440"/>
        <w:rPr>
          <w:color w:val="00B050"/>
        </w:rPr>
      </w:pPr>
      <w:r w:rsidRPr="005A0E1E">
        <w:rPr>
          <w:color w:val="00B050"/>
        </w:rPr>
        <w:t>Include manufacturer-provided documents or links to documents that demonstrate a multi-attribute score of at least three according to LEED v5 BD+C MRc4: Building Product Selection and Procurement.</w:t>
      </w:r>
    </w:p>
    <w:p w14:paraId="16200AAD" w14:textId="77777777" w:rsidR="00F67BEA" w:rsidRDefault="008500D0" w:rsidP="0056407B">
      <w:pPr>
        <w:pStyle w:val="ART"/>
        <w:numPr>
          <w:ilvl w:val="3"/>
          <w:numId w:val="2"/>
        </w:numPr>
      </w:pPr>
      <w:r>
        <w:t>QUALITY ASSURANCE</w:t>
      </w:r>
    </w:p>
    <w:p w14:paraId="66463954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ACOUSDECK WALL™ shall be factory-manufactured under controlled conditions.</w:t>
      </w:r>
    </w:p>
    <w:p w14:paraId="2F124B58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Adhesives shall be specifically formulated for interior architectural woodwork and shall be capable of producing a durable, uniform, and stable bond consistent with the fabrication and performance criteria required by AWI Standards for architectural woodwork and interior finishes.</w:t>
      </w:r>
    </w:p>
    <w:p w14:paraId="3C00C6E4" w14:textId="77777777" w:rsidR="00F67BEA" w:rsidRDefault="008500D0" w:rsidP="0056407B">
      <w:pPr>
        <w:pStyle w:val="ART"/>
        <w:numPr>
          <w:ilvl w:val="3"/>
          <w:numId w:val="2"/>
        </w:numPr>
      </w:pPr>
      <w:r>
        <w:t>DELIVERY, STORAGE, AND HANDLING</w:t>
      </w:r>
    </w:p>
    <w:p w14:paraId="04DAE52F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General: Comply with provisions in AWI 200 – Care and Storage.</w:t>
      </w:r>
    </w:p>
    <w:p w14:paraId="5C96F312" w14:textId="487C7815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 xml:space="preserve">ACOUSDECK WALL™ </w:t>
      </w:r>
      <w:r w:rsidR="00934856">
        <w:rPr>
          <w:rFonts w:cs="Arial"/>
        </w:rPr>
        <w:t xml:space="preserve">panels </w:t>
      </w:r>
      <w:r w:rsidR="00934856" w:rsidRPr="00C17973">
        <w:t xml:space="preserve">must be palletized </w:t>
      </w:r>
      <w:r w:rsidR="00934856">
        <w:t xml:space="preserve">for delivery </w:t>
      </w:r>
      <w:r w:rsidR="00934856" w:rsidRPr="00C17973">
        <w:t>and protected to prevent water intrusion</w:t>
      </w:r>
      <w:r>
        <w:rPr>
          <w:rFonts w:cs="Arial"/>
        </w:rPr>
        <w:t xml:space="preserve"> and damage to the exposed acoustic face.</w:t>
      </w:r>
    </w:p>
    <w:p w14:paraId="25F7DFD1" w14:textId="0A13F690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Store panels flat, elevated from grade, and under cover. Handle to prevent damage</w:t>
      </w:r>
      <w:r w:rsidR="00E854E2">
        <w:rPr>
          <w:rFonts w:cs="Arial"/>
        </w:rPr>
        <w:t>.</w:t>
      </w:r>
    </w:p>
    <w:p w14:paraId="31522C71" w14:textId="77777777" w:rsidR="00F67BEA" w:rsidRDefault="008500D0" w:rsidP="0056407B">
      <w:pPr>
        <w:pStyle w:val="ART"/>
        <w:numPr>
          <w:ilvl w:val="3"/>
          <w:numId w:val="2"/>
        </w:numPr>
      </w:pPr>
      <w:r>
        <w:lastRenderedPageBreak/>
        <w:t>PROJECT CONDITIONS</w:t>
      </w:r>
    </w:p>
    <w:p w14:paraId="387FCAE3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Do not install ACOUSDECK WALL™ until the building is enclosed and ambient conditions are stabilized to service levels.</w:t>
      </w:r>
    </w:p>
    <w:p w14:paraId="19972628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Acclimate panels a minimum of 48 hours prior to installation.</w:t>
      </w:r>
    </w:p>
    <w:p w14:paraId="569F8F24" w14:textId="77777777" w:rsidR="00F67BEA" w:rsidRDefault="008500D0" w:rsidP="0056407B">
      <w:pPr>
        <w:pStyle w:val="ART"/>
        <w:numPr>
          <w:ilvl w:val="3"/>
          <w:numId w:val="2"/>
        </w:numPr>
      </w:pPr>
      <w:r>
        <w:t>WARRANTY</w:t>
      </w:r>
    </w:p>
    <w:p w14:paraId="42434446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Manufacturer’s standard one-year warranty against defects in materials and fabrication, excluding natural wood color and grain variations and damage due to improper storage, handling, installation, or maintenance.</w:t>
      </w:r>
    </w:p>
    <w:p w14:paraId="299F165C" w14:textId="77777777" w:rsidR="00F67BEA" w:rsidRDefault="008500D0">
      <w:pPr>
        <w:pStyle w:val="PRT"/>
        <w:numPr>
          <w:ilvl w:val="0"/>
          <w:numId w:val="2"/>
        </w:numPr>
      </w:pPr>
      <w:r>
        <w:rPr>
          <w:rFonts w:cs="Arial"/>
        </w:rPr>
        <w:t>PRODUCTS</w:t>
      </w:r>
    </w:p>
    <w:p w14:paraId="57299499" w14:textId="77777777" w:rsidR="00F67BEA" w:rsidRDefault="008500D0" w:rsidP="0056407B">
      <w:pPr>
        <w:pStyle w:val="ART"/>
        <w:numPr>
          <w:ilvl w:val="3"/>
          <w:numId w:val="2"/>
        </w:numPr>
      </w:pPr>
      <w:r>
        <w:t>PERFORMANCE REQUIREMENTS</w:t>
      </w:r>
    </w:p>
    <w:p w14:paraId="00241B47" w14:textId="1D797A18" w:rsidR="00032DAF" w:rsidRPr="00032DAF" w:rsidRDefault="00032DAF" w:rsidP="00032DAF">
      <w:pPr>
        <w:pStyle w:val="PRT"/>
        <w:numPr>
          <w:ilvl w:val="0"/>
          <w:numId w:val="0"/>
        </w:numPr>
        <w:spacing w:before="120"/>
        <w:ind w:left="288"/>
        <w:outlineLvl w:val="9"/>
        <w:rPr>
          <w:rFonts w:eastAsia="Calibri" w:cs="Arial"/>
          <w:caps w:val="0"/>
          <w:color w:val="4472C4" w:themeColor="accent1"/>
        </w:rPr>
      </w:pPr>
      <w:r w:rsidRPr="00032DAF">
        <w:rPr>
          <w:rFonts w:cs="Arial"/>
          <w:caps w:val="0"/>
          <w:color w:val="4472C4" w:themeColor="accent1"/>
        </w:rPr>
        <w:t xml:space="preserve">{Specifier’s Note: </w:t>
      </w:r>
      <w:r>
        <w:rPr>
          <w:rFonts w:cs="Arial"/>
          <w:caps w:val="0"/>
          <w:color w:val="4472C4" w:themeColor="accent1"/>
        </w:rPr>
        <w:t xml:space="preserve">Specify desired NRC requirement. </w:t>
      </w:r>
      <w:r w:rsidRPr="00032DAF">
        <w:rPr>
          <w:rFonts w:cs="Arial"/>
          <w:caps w:val="0"/>
          <w:color w:val="4472C4" w:themeColor="accent1"/>
        </w:rPr>
        <w:t>Do not specify an NRC greater than 0.65; the maximum rated acoustic performance of ACOUSDECK WALL™ is 0.65 NRC.}</w:t>
      </w:r>
    </w:p>
    <w:p w14:paraId="71368EDD" w14:textId="6F050918" w:rsidR="00F67BEA" w:rsidRPr="00326122" w:rsidRDefault="008500D0">
      <w:pPr>
        <w:pStyle w:val="PR1"/>
        <w:numPr>
          <w:ilvl w:val="4"/>
          <w:numId w:val="2"/>
        </w:numPr>
      </w:pPr>
      <w:r w:rsidRPr="00326122">
        <w:rPr>
          <w:rFonts w:cs="Arial"/>
        </w:rPr>
        <w:t xml:space="preserve">Acoustic Requirement: </w:t>
      </w:r>
      <w:proofErr w:type="gramStart"/>
      <w:r w:rsidRPr="00326122">
        <w:rPr>
          <w:rFonts w:cs="Arial"/>
          <w:b/>
        </w:rPr>
        <w:t>[ .</w:t>
      </w:r>
      <w:proofErr w:type="gramEnd"/>
      <w:r w:rsidRPr="00326122">
        <w:rPr>
          <w:rFonts w:cs="Arial"/>
          <w:b/>
        </w:rPr>
        <w:t xml:space="preserve">X </w:t>
      </w:r>
      <w:proofErr w:type="gramStart"/>
      <w:r w:rsidRPr="00326122">
        <w:rPr>
          <w:rFonts w:cs="Arial"/>
          <w:b/>
        </w:rPr>
        <w:t>NRC ]</w:t>
      </w:r>
      <w:proofErr w:type="gramEnd"/>
      <w:r w:rsidRPr="00326122">
        <w:rPr>
          <w:rFonts w:cs="Arial"/>
        </w:rPr>
        <w:t xml:space="preserve"> in accordance with ASTM C423.</w:t>
      </w:r>
    </w:p>
    <w:p w14:paraId="3AE4BE0A" w14:textId="77777777" w:rsidR="00F67BEA" w:rsidRDefault="008500D0" w:rsidP="00B37CD8">
      <w:pPr>
        <w:pStyle w:val="PRT"/>
        <w:numPr>
          <w:ilvl w:val="0"/>
          <w:numId w:val="0"/>
        </w:numPr>
        <w:spacing w:before="120"/>
        <w:ind w:left="288"/>
        <w:outlineLvl w:val="9"/>
        <w:rPr>
          <w:rFonts w:eastAsia="Calibri" w:cs="Arial"/>
          <w:caps w:val="0"/>
          <w:color w:val="4472C4" w:themeColor="accent1"/>
        </w:rPr>
      </w:pPr>
      <w:r w:rsidRPr="00B37CD8">
        <w:rPr>
          <w:rFonts w:cs="Arial"/>
          <w:caps w:val="0"/>
          <w:color w:val="4472C4" w:themeColor="accent1"/>
        </w:rPr>
        <w:t>{Specifier’s Note: Include applicable sustainability requirements for the Project.}</w:t>
      </w:r>
    </w:p>
    <w:p w14:paraId="745B48FE" w14:textId="77777777" w:rsidR="00F67BEA" w:rsidRDefault="008500D0">
      <w:pPr>
        <w:pStyle w:val="PR1"/>
        <w:numPr>
          <w:ilvl w:val="4"/>
          <w:numId w:val="2"/>
        </w:numPr>
        <w:rPr>
          <w:color w:val="00B050"/>
        </w:rPr>
      </w:pPr>
      <w:r>
        <w:rPr>
          <w:rFonts w:cs="Arial"/>
          <w:color w:val="00B050"/>
        </w:rPr>
        <w:t>Sustainability Requirements: Comply with Section 01 81 13 “Sustainable Design Requirements.”</w:t>
      </w:r>
    </w:p>
    <w:p w14:paraId="6D0C1D6D" w14:textId="77777777" w:rsidR="00F67BEA" w:rsidRDefault="008500D0" w:rsidP="0056407B">
      <w:pPr>
        <w:pStyle w:val="ART"/>
        <w:numPr>
          <w:ilvl w:val="3"/>
          <w:numId w:val="2"/>
        </w:numPr>
      </w:pPr>
      <w:r>
        <w:t>MANUFACTURER</w:t>
      </w:r>
    </w:p>
    <w:p w14:paraId="04D1C0D5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Basis-of-Design Product: ACOUSDECK WALL™ by Timberlab.</w:t>
      </w:r>
    </w:p>
    <w:p w14:paraId="7DDF63F2" w14:textId="0EC4148F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 xml:space="preserve">Manufacturer: Timberlab Laminators, LLC. </w:t>
      </w:r>
      <w:r w:rsidR="00A55FBE">
        <w:rPr>
          <w:rFonts w:cs="Arial"/>
        </w:rPr>
        <w:t>P</w:t>
      </w:r>
      <w:r w:rsidR="00AB5006">
        <w:rPr>
          <w:rFonts w:cs="Arial"/>
        </w:rPr>
        <w:t>.O. Box 297, Drain, OR 97435</w:t>
      </w:r>
      <w:r>
        <w:rPr>
          <w:rFonts w:cs="Arial"/>
        </w:rPr>
        <w:t>; Office Phone: (503) 749-7500.</w:t>
      </w:r>
    </w:p>
    <w:p w14:paraId="7E0A406F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Substitutions: Not Permitted.</w:t>
      </w:r>
    </w:p>
    <w:p w14:paraId="6A56D689" w14:textId="77777777" w:rsidR="00F67BEA" w:rsidRDefault="008500D0" w:rsidP="0056407B">
      <w:pPr>
        <w:pStyle w:val="ART"/>
        <w:numPr>
          <w:ilvl w:val="3"/>
          <w:numId w:val="2"/>
        </w:numPr>
      </w:pPr>
      <w:r>
        <w:t>MATERIALS</w:t>
      </w:r>
    </w:p>
    <w:p w14:paraId="20713B7C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Wood Species:</w:t>
      </w:r>
    </w:p>
    <w:p w14:paraId="3303C53C" w14:textId="61177FDB" w:rsidR="00F67BEA" w:rsidRPr="0061519D" w:rsidRDefault="008500D0" w:rsidP="0061519D">
      <w:pPr>
        <w:pStyle w:val="PRT"/>
        <w:numPr>
          <w:ilvl w:val="0"/>
          <w:numId w:val="0"/>
        </w:numPr>
        <w:spacing w:before="120"/>
        <w:ind w:left="288"/>
        <w:outlineLvl w:val="9"/>
        <w:rPr>
          <w:rFonts w:eastAsia="Calibri" w:cs="Arial"/>
          <w:caps w:val="0"/>
          <w:color w:val="4472C4" w:themeColor="accent1"/>
        </w:rPr>
      </w:pPr>
      <w:r w:rsidRPr="0061519D">
        <w:rPr>
          <w:rFonts w:cs="Arial"/>
          <w:caps w:val="0"/>
          <w:color w:val="4472C4" w:themeColor="accent1"/>
        </w:rPr>
        <w:t xml:space="preserve">{Specifier’s Note: Include </w:t>
      </w:r>
      <w:r w:rsidR="00366051">
        <w:rPr>
          <w:rFonts w:cs="Arial"/>
          <w:caps w:val="0"/>
          <w:color w:val="4472C4" w:themeColor="accent1"/>
        </w:rPr>
        <w:t xml:space="preserve">Visual Face </w:t>
      </w:r>
      <w:r w:rsidRPr="0061519D">
        <w:rPr>
          <w:rFonts w:cs="Arial"/>
          <w:caps w:val="0"/>
          <w:color w:val="4472C4" w:themeColor="accent1"/>
        </w:rPr>
        <w:t xml:space="preserve">species options below as applicable. </w:t>
      </w:r>
      <w:proofErr w:type="gramStart"/>
      <w:r w:rsidRPr="0061519D">
        <w:rPr>
          <w:rFonts w:cs="Arial"/>
          <w:caps w:val="0"/>
          <w:color w:val="4472C4" w:themeColor="accent1"/>
        </w:rPr>
        <w:t>Verify</w:t>
      </w:r>
      <w:proofErr w:type="gramEnd"/>
      <w:r w:rsidRPr="0061519D">
        <w:rPr>
          <w:rFonts w:cs="Arial"/>
          <w:caps w:val="0"/>
          <w:color w:val="4472C4" w:themeColor="accent1"/>
        </w:rPr>
        <w:t xml:space="preserve"> availability per species at time of </w:t>
      </w:r>
      <w:proofErr w:type="gramStart"/>
      <w:r w:rsidRPr="0061519D">
        <w:rPr>
          <w:rFonts w:cs="Arial"/>
          <w:caps w:val="0"/>
          <w:color w:val="4472C4" w:themeColor="accent1"/>
        </w:rPr>
        <w:t>pricing.}</w:t>
      </w:r>
      <w:proofErr w:type="gramEnd"/>
    </w:p>
    <w:p w14:paraId="32B269B0" w14:textId="77777777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>Visual Face Species (Non-Structural Acoustic Layer):</w:t>
      </w:r>
    </w:p>
    <w:p w14:paraId="018D4515" w14:textId="77777777" w:rsidR="00F67BEA" w:rsidRDefault="008500D0">
      <w:pPr>
        <w:pStyle w:val="PR3"/>
        <w:numPr>
          <w:ilvl w:val="6"/>
          <w:numId w:val="2"/>
        </w:numPr>
      </w:pPr>
      <w:r>
        <w:rPr>
          <w:rFonts w:cs="Arial"/>
        </w:rPr>
        <w:t>Standard Options:</w:t>
      </w:r>
    </w:p>
    <w:p w14:paraId="239FD653" w14:textId="77777777" w:rsidR="00F67BEA" w:rsidRDefault="008500D0">
      <w:pPr>
        <w:pStyle w:val="PR4"/>
        <w:numPr>
          <w:ilvl w:val="7"/>
          <w:numId w:val="2"/>
        </w:numPr>
      </w:pPr>
      <w:r>
        <w:rPr>
          <w:rFonts w:cs="Arial"/>
          <w:b/>
        </w:rPr>
        <w:t>[Douglas Fir (DF)]</w:t>
      </w:r>
    </w:p>
    <w:p w14:paraId="45EE01A0" w14:textId="77777777" w:rsidR="00F67BEA" w:rsidRDefault="008500D0">
      <w:pPr>
        <w:pStyle w:val="PR4"/>
        <w:numPr>
          <w:ilvl w:val="7"/>
          <w:numId w:val="2"/>
        </w:numPr>
      </w:pPr>
      <w:r>
        <w:rPr>
          <w:rFonts w:cs="Arial"/>
          <w:b/>
        </w:rPr>
        <w:t>[Southern Pine (SYP)]</w:t>
      </w:r>
    </w:p>
    <w:p w14:paraId="56C12370" w14:textId="77777777" w:rsidR="00F67BEA" w:rsidRDefault="008500D0">
      <w:pPr>
        <w:pStyle w:val="PR4"/>
        <w:numPr>
          <w:ilvl w:val="7"/>
          <w:numId w:val="2"/>
        </w:numPr>
      </w:pPr>
      <w:r>
        <w:rPr>
          <w:rFonts w:cs="Arial"/>
          <w:b/>
        </w:rPr>
        <w:t>[Spruce Pine Fir (SPF)]</w:t>
      </w:r>
    </w:p>
    <w:p w14:paraId="4A796CC8" w14:textId="77777777" w:rsidR="00F67BEA" w:rsidRDefault="008500D0">
      <w:pPr>
        <w:pStyle w:val="PR3"/>
        <w:numPr>
          <w:ilvl w:val="6"/>
          <w:numId w:val="2"/>
        </w:numPr>
      </w:pPr>
      <w:r>
        <w:rPr>
          <w:rFonts w:cs="Arial"/>
        </w:rPr>
        <w:t>Custom Options:</w:t>
      </w:r>
    </w:p>
    <w:p w14:paraId="2F4F207B" w14:textId="77777777" w:rsidR="00F67BEA" w:rsidRDefault="008500D0">
      <w:pPr>
        <w:pStyle w:val="PR4"/>
        <w:numPr>
          <w:ilvl w:val="7"/>
          <w:numId w:val="2"/>
        </w:numPr>
      </w:pPr>
      <w:r>
        <w:rPr>
          <w:rFonts w:cs="Arial"/>
          <w:b/>
        </w:rPr>
        <w:t>[Alaskan Yellow Cedar (AYC)]</w:t>
      </w:r>
    </w:p>
    <w:p w14:paraId="099DD0C6" w14:textId="77777777" w:rsidR="00F67BEA" w:rsidRDefault="008500D0">
      <w:pPr>
        <w:pStyle w:val="PR4"/>
        <w:numPr>
          <w:ilvl w:val="7"/>
          <w:numId w:val="2"/>
        </w:numPr>
      </w:pPr>
      <w:r>
        <w:rPr>
          <w:rFonts w:cs="Arial"/>
          <w:b/>
        </w:rPr>
        <w:t>[Port Orford Cedar]</w:t>
      </w:r>
    </w:p>
    <w:p w14:paraId="065EF75A" w14:textId="77777777" w:rsidR="00F67BEA" w:rsidRDefault="008500D0">
      <w:pPr>
        <w:pStyle w:val="PR4"/>
        <w:numPr>
          <w:ilvl w:val="7"/>
          <w:numId w:val="2"/>
        </w:numPr>
      </w:pPr>
      <w:r>
        <w:rPr>
          <w:rFonts w:cs="Arial"/>
          <w:b/>
        </w:rPr>
        <w:t>[Oregon White Oak]</w:t>
      </w:r>
    </w:p>
    <w:p w14:paraId="0443ECC0" w14:textId="77777777" w:rsidR="00F67BEA" w:rsidRDefault="008500D0">
      <w:pPr>
        <w:pStyle w:val="PR4"/>
        <w:numPr>
          <w:ilvl w:val="7"/>
          <w:numId w:val="2"/>
        </w:numPr>
      </w:pPr>
      <w:r>
        <w:rPr>
          <w:rFonts w:cs="Arial"/>
          <w:b/>
        </w:rPr>
        <w:t>[Red Alder]</w:t>
      </w:r>
    </w:p>
    <w:p w14:paraId="3CDE25F1" w14:textId="77777777" w:rsidR="00F67BEA" w:rsidRDefault="008500D0">
      <w:pPr>
        <w:pStyle w:val="PR4"/>
        <w:numPr>
          <w:ilvl w:val="7"/>
          <w:numId w:val="2"/>
        </w:numPr>
      </w:pPr>
      <w:r>
        <w:rPr>
          <w:rFonts w:cs="Arial"/>
          <w:b/>
        </w:rPr>
        <w:t>[Pacific Maple]</w:t>
      </w:r>
    </w:p>
    <w:p w14:paraId="31625E20" w14:textId="77777777" w:rsidR="00F67BEA" w:rsidRDefault="008500D0">
      <w:pPr>
        <w:pStyle w:val="PR4"/>
        <w:numPr>
          <w:ilvl w:val="7"/>
          <w:numId w:val="2"/>
        </w:numPr>
      </w:pPr>
      <w:r>
        <w:rPr>
          <w:rFonts w:cs="Arial"/>
          <w:b/>
        </w:rPr>
        <w:t>[Other wood species]</w:t>
      </w:r>
    </w:p>
    <w:p w14:paraId="25C1C7B8" w14:textId="30A88514" w:rsidR="00F67BEA" w:rsidRDefault="00DA3159">
      <w:pPr>
        <w:pStyle w:val="PR2"/>
        <w:numPr>
          <w:ilvl w:val="5"/>
          <w:numId w:val="2"/>
        </w:numPr>
      </w:pPr>
      <w:r>
        <w:rPr>
          <w:rFonts w:cs="Arial"/>
        </w:rPr>
        <w:t>Backer</w:t>
      </w:r>
      <w:r w:rsidR="008500D0">
        <w:rPr>
          <w:rFonts w:cs="Arial"/>
        </w:rPr>
        <w:t xml:space="preserve"> Layer</w:t>
      </w:r>
      <w:r>
        <w:rPr>
          <w:rFonts w:cs="Arial"/>
        </w:rPr>
        <w:t xml:space="preserve"> (n</w:t>
      </w:r>
      <w:r w:rsidR="008500D0">
        <w:rPr>
          <w:rFonts w:cs="Arial"/>
        </w:rPr>
        <w:t>on-visual face</w:t>
      </w:r>
      <w:r>
        <w:rPr>
          <w:rFonts w:cs="Arial"/>
        </w:rPr>
        <w:t>):</w:t>
      </w:r>
      <w:r w:rsidR="008500D0">
        <w:rPr>
          <w:rFonts w:cs="Arial"/>
        </w:rPr>
        <w:t xml:space="preserve"> Douglas Fir</w:t>
      </w:r>
      <w:r w:rsidR="00A013AB">
        <w:rPr>
          <w:rFonts w:cs="Arial"/>
        </w:rPr>
        <w:t xml:space="preserve"> or other wood species</w:t>
      </w:r>
      <w:r w:rsidR="00365CD4">
        <w:rPr>
          <w:rFonts w:cs="Arial"/>
        </w:rPr>
        <w:t xml:space="preserve"> acceptable to Manufacturer</w:t>
      </w:r>
      <w:r w:rsidR="008500D0">
        <w:rPr>
          <w:rFonts w:cs="Arial"/>
        </w:rPr>
        <w:t>.</w:t>
      </w:r>
    </w:p>
    <w:p w14:paraId="1617AC5F" w14:textId="77777777" w:rsidR="00F67BEA" w:rsidRPr="00366051" w:rsidRDefault="008500D0" w:rsidP="00366051">
      <w:pPr>
        <w:pStyle w:val="PRT"/>
        <w:numPr>
          <w:ilvl w:val="0"/>
          <w:numId w:val="0"/>
        </w:numPr>
        <w:spacing w:before="120"/>
        <w:ind w:left="720"/>
        <w:outlineLvl w:val="9"/>
        <w:rPr>
          <w:rFonts w:eastAsia="Calibri" w:cs="Arial"/>
          <w:caps w:val="0"/>
          <w:color w:val="4472C4" w:themeColor="accent1"/>
        </w:rPr>
      </w:pPr>
      <w:r w:rsidRPr="00366051">
        <w:rPr>
          <w:rFonts w:cs="Arial"/>
          <w:caps w:val="0"/>
          <w:color w:val="4472C4" w:themeColor="accent1"/>
        </w:rPr>
        <w:lastRenderedPageBreak/>
        <w:t xml:space="preserve">{Specifier’s Note: If the Project has FSC® or SFI requirements, use the appropriate line for Certified Wood below. Verify availability of FSC® and SFI certification per species at time of </w:t>
      </w:r>
      <w:proofErr w:type="gramStart"/>
      <w:r w:rsidRPr="00366051">
        <w:rPr>
          <w:rFonts w:cs="Arial"/>
          <w:caps w:val="0"/>
          <w:color w:val="4472C4" w:themeColor="accent1"/>
        </w:rPr>
        <w:t>pricing.}</w:t>
      </w:r>
      <w:proofErr w:type="gramEnd"/>
    </w:p>
    <w:p w14:paraId="253C79C7" w14:textId="77777777" w:rsidR="00F67BEA" w:rsidRDefault="008500D0">
      <w:pPr>
        <w:pStyle w:val="PR2"/>
        <w:numPr>
          <w:ilvl w:val="5"/>
          <w:numId w:val="2"/>
        </w:numPr>
        <w:rPr>
          <w:color w:val="00B050"/>
        </w:rPr>
      </w:pPr>
      <w:r>
        <w:rPr>
          <w:rFonts w:cs="Arial"/>
          <w:color w:val="00B050"/>
        </w:rPr>
        <w:t>Certified Wood: Input wood shall be certified as “FSC Mix Credit” according to FSC STD-01-001, “FSC Principles and Criteria for Forest Stewardship,” and to FSC STD-40-004, “FSC Standard for Chain of Custody Certification.”</w:t>
      </w:r>
    </w:p>
    <w:p w14:paraId="1C1882CA" w14:textId="77777777" w:rsidR="00F67BEA" w:rsidRDefault="008500D0">
      <w:pPr>
        <w:pStyle w:val="PR2"/>
        <w:numPr>
          <w:ilvl w:val="5"/>
          <w:numId w:val="2"/>
        </w:numPr>
        <w:rPr>
          <w:color w:val="00B050"/>
        </w:rPr>
      </w:pPr>
      <w:r>
        <w:rPr>
          <w:rFonts w:cs="Arial"/>
          <w:color w:val="00B050"/>
        </w:rPr>
        <w:t>Certified Wood: Input wood shall be certified as “SFI Credit” or “SFI 100% as calculated under the credit method” according to the “SFI 2022 Forest Management Standard” and the “SFI 2022 Chain of Custody Standard.”</w:t>
      </w:r>
    </w:p>
    <w:p w14:paraId="620FD103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Acoustic Insulation Infill:</w:t>
      </w:r>
    </w:p>
    <w:p w14:paraId="6A9381DA" w14:textId="40905E60" w:rsidR="00417DCE" w:rsidRPr="00417DCE" w:rsidRDefault="00417DCE" w:rsidP="00417DCE">
      <w:pPr>
        <w:pStyle w:val="PR2"/>
        <w:numPr>
          <w:ilvl w:val="5"/>
          <w:numId w:val="2"/>
        </w:numPr>
        <w:rPr>
          <w:b/>
          <w:bCs/>
        </w:rPr>
      </w:pPr>
      <w:r w:rsidRPr="00417DCE">
        <w:rPr>
          <w:b/>
          <w:bCs/>
        </w:rPr>
        <w:t>[Grey/black fiberglass with black facing]</w:t>
      </w:r>
    </w:p>
    <w:p w14:paraId="37E98660" w14:textId="77777777" w:rsidR="00417DCE" w:rsidRPr="001C6DCD" w:rsidRDefault="00417DCE" w:rsidP="00417DCE">
      <w:pPr>
        <w:pStyle w:val="PR2"/>
        <w:numPr>
          <w:ilvl w:val="5"/>
          <w:numId w:val="2"/>
        </w:numPr>
      </w:pPr>
      <w:r w:rsidRPr="00417DCE">
        <w:rPr>
          <w:b/>
          <w:bCs/>
        </w:rPr>
        <w:t>[Acoustic felt]</w:t>
      </w:r>
      <w:r>
        <w:t xml:space="preserve"> in </w:t>
      </w:r>
      <w:r w:rsidRPr="00417DCE">
        <w:rPr>
          <w:b/>
          <w:bCs/>
        </w:rPr>
        <w:t>[color]</w:t>
      </w:r>
    </w:p>
    <w:p w14:paraId="5254243B" w14:textId="77777777" w:rsidR="006C0355" w:rsidRDefault="006C0355" w:rsidP="006C0355">
      <w:pPr>
        <w:pStyle w:val="PR1"/>
        <w:numPr>
          <w:ilvl w:val="4"/>
          <w:numId w:val="2"/>
        </w:numPr>
      </w:pPr>
      <w:r>
        <w:t>Adhesives</w:t>
      </w:r>
    </w:p>
    <w:p w14:paraId="5D55BD0D" w14:textId="77777777" w:rsidR="006C0355" w:rsidRDefault="006C0355" w:rsidP="006C0355">
      <w:pPr>
        <w:pStyle w:val="PR2"/>
        <w:numPr>
          <w:ilvl w:val="5"/>
          <w:numId w:val="2"/>
        </w:numPr>
      </w:pPr>
      <w:r w:rsidRPr="003C40F6">
        <w:t>Moisture</w:t>
      </w:r>
      <w:r w:rsidRPr="003C40F6">
        <w:noBreakHyphen/>
        <w:t xml:space="preserve">resistant wood adhesives </w:t>
      </w:r>
      <w:proofErr w:type="gramStart"/>
      <w:r w:rsidRPr="003C40F6">
        <w:t>suitable</w:t>
      </w:r>
      <w:proofErr w:type="gramEnd"/>
      <w:r w:rsidRPr="003C40F6">
        <w:t xml:space="preserve"> for laminated wood panels.</w:t>
      </w:r>
    </w:p>
    <w:p w14:paraId="192D6D45" w14:textId="7702542D" w:rsidR="00F67BEA" w:rsidRDefault="006C0355" w:rsidP="0056407B">
      <w:pPr>
        <w:pStyle w:val="ART"/>
        <w:numPr>
          <w:ilvl w:val="3"/>
          <w:numId w:val="2"/>
        </w:numPr>
      </w:pPr>
      <w:r>
        <w:t>ACOUSDECK WALL</w:t>
      </w:r>
      <w:proofErr w:type="gramStart"/>
      <w:r>
        <w:t xml:space="preserve">™ </w:t>
      </w:r>
      <w:r w:rsidR="008500D0">
        <w:t xml:space="preserve"> CONSTRUCTION</w:t>
      </w:r>
      <w:proofErr w:type="gramEnd"/>
    </w:p>
    <w:p w14:paraId="01BABF2B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Dimensions:</w:t>
      </w:r>
    </w:p>
    <w:p w14:paraId="048D741B" w14:textId="12530CE2" w:rsidR="00F67BEA" w:rsidRPr="00BA30B4" w:rsidRDefault="008500D0">
      <w:pPr>
        <w:pStyle w:val="PR2"/>
        <w:numPr>
          <w:ilvl w:val="5"/>
          <w:numId w:val="2"/>
        </w:numPr>
      </w:pPr>
      <w:r w:rsidRPr="00BA30B4">
        <w:rPr>
          <w:rFonts w:cs="Arial"/>
        </w:rPr>
        <w:t>Ba</w:t>
      </w:r>
      <w:r w:rsidR="00270FF5" w:rsidRPr="00BA30B4">
        <w:rPr>
          <w:rFonts w:cs="Arial"/>
        </w:rPr>
        <w:t xml:space="preserve">cker </w:t>
      </w:r>
      <w:r w:rsidRPr="00BA30B4">
        <w:rPr>
          <w:rFonts w:cs="Arial"/>
        </w:rPr>
        <w:t>Layer:</w:t>
      </w:r>
      <w:r w:rsidR="00270FF5" w:rsidRPr="00BA30B4">
        <w:rPr>
          <w:rFonts w:cs="Arial"/>
        </w:rPr>
        <w:t xml:space="preserve"> 0.</w:t>
      </w:r>
      <w:r w:rsidR="00981E80" w:rsidRPr="00BA30B4">
        <w:rPr>
          <w:rFonts w:cs="Arial"/>
        </w:rPr>
        <w:t>6</w:t>
      </w:r>
      <w:r w:rsidR="00BA30B4" w:rsidRPr="00BA30B4">
        <w:rPr>
          <w:rFonts w:cs="Arial"/>
        </w:rPr>
        <w:t>7</w:t>
      </w:r>
      <w:r w:rsidR="00270FF5" w:rsidRPr="00BA30B4">
        <w:rPr>
          <w:rFonts w:cs="Arial"/>
        </w:rPr>
        <w:t>”</w:t>
      </w:r>
    </w:p>
    <w:p w14:paraId="02600970" w14:textId="08C979BF" w:rsidR="005756FF" w:rsidRPr="00BA30B4" w:rsidRDefault="008500D0" w:rsidP="005756FF">
      <w:pPr>
        <w:pStyle w:val="PR2"/>
        <w:numPr>
          <w:ilvl w:val="5"/>
          <w:numId w:val="2"/>
        </w:numPr>
      </w:pPr>
      <w:r w:rsidRPr="00BA30B4">
        <w:rPr>
          <w:rFonts w:cs="Arial"/>
        </w:rPr>
        <w:t>NSAL</w:t>
      </w:r>
      <w:r w:rsidR="00AE1AE9" w:rsidRPr="00BA30B4">
        <w:rPr>
          <w:rFonts w:cs="Arial"/>
        </w:rPr>
        <w:t xml:space="preserve"> w</w:t>
      </w:r>
      <w:r w:rsidRPr="00BA30B4">
        <w:rPr>
          <w:rFonts w:cs="Arial"/>
        </w:rPr>
        <w:t>ood lamination layer</w:t>
      </w:r>
      <w:r w:rsidR="00AE1AE9" w:rsidRPr="00BA30B4">
        <w:rPr>
          <w:rFonts w:cs="Arial"/>
        </w:rPr>
        <w:t>:</w:t>
      </w:r>
      <w:r w:rsidRPr="00BA30B4">
        <w:rPr>
          <w:rFonts w:cs="Arial"/>
        </w:rPr>
        <w:t xml:space="preserve"> </w:t>
      </w:r>
      <w:r w:rsidRPr="00BA30B4">
        <w:rPr>
          <w:rFonts w:cs="Arial"/>
          <w:bCs/>
        </w:rPr>
        <w:t>1.375</w:t>
      </w:r>
      <w:r w:rsidR="006B549D" w:rsidRPr="00BA30B4">
        <w:rPr>
          <w:rFonts w:cs="Arial"/>
          <w:bCs/>
        </w:rPr>
        <w:t>”</w:t>
      </w:r>
    </w:p>
    <w:p w14:paraId="2E1800CF" w14:textId="34503AC0" w:rsidR="005756FF" w:rsidRPr="006B549D" w:rsidRDefault="005756FF" w:rsidP="005756FF">
      <w:pPr>
        <w:pStyle w:val="PR3"/>
        <w:numPr>
          <w:ilvl w:val="6"/>
          <w:numId w:val="2"/>
        </w:numPr>
      </w:pPr>
      <w:r>
        <w:t xml:space="preserve">NSAL contains </w:t>
      </w:r>
      <w:r>
        <w:rPr>
          <w:rFonts w:cs="Arial"/>
        </w:rPr>
        <w:t>acoustic channels and factory-installed sound-absorptive acoustic insulation infill.</w:t>
      </w:r>
    </w:p>
    <w:p w14:paraId="78A30B8D" w14:textId="254CE381" w:rsidR="00F67BEA" w:rsidRPr="00D24C3E" w:rsidRDefault="008500D0">
      <w:pPr>
        <w:pStyle w:val="PR2"/>
        <w:numPr>
          <w:ilvl w:val="5"/>
          <w:numId w:val="2"/>
        </w:numPr>
      </w:pPr>
      <w:r w:rsidRPr="00D24C3E">
        <w:rPr>
          <w:rFonts w:cs="Arial"/>
        </w:rPr>
        <w:t>Overall Panel Thickness (Base Layer plus NSAL</w:t>
      </w:r>
      <w:r w:rsidR="00D24C3E" w:rsidRPr="00D24C3E">
        <w:rPr>
          <w:rFonts w:cs="Arial"/>
        </w:rPr>
        <w:t>): 2”</w:t>
      </w:r>
    </w:p>
    <w:p w14:paraId="21FF29B8" w14:textId="45798DF9" w:rsidR="00F67BEA" w:rsidRPr="004458D4" w:rsidRDefault="008500D0">
      <w:pPr>
        <w:pStyle w:val="PR2"/>
        <w:numPr>
          <w:ilvl w:val="5"/>
          <w:numId w:val="2"/>
        </w:numPr>
      </w:pPr>
      <w:r w:rsidRPr="004458D4">
        <w:rPr>
          <w:rFonts w:cs="Arial"/>
        </w:rPr>
        <w:t>Nominal Panel Size</w:t>
      </w:r>
      <w:r w:rsidR="004458D4" w:rsidRPr="004458D4">
        <w:rPr>
          <w:rFonts w:cs="Arial"/>
        </w:rPr>
        <w:t>: 21” x 10’-0”</w:t>
      </w:r>
    </w:p>
    <w:p w14:paraId="54F0374F" w14:textId="77777777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 xml:space="preserve">Squareness Tolerance: </w:t>
      </w:r>
      <w:proofErr w:type="gramStart"/>
      <w:r>
        <w:rPr>
          <w:rFonts w:cs="Arial"/>
        </w:rPr>
        <w:t>plus</w:t>
      </w:r>
      <w:proofErr w:type="gramEnd"/>
      <w:r>
        <w:rPr>
          <w:rFonts w:cs="Arial"/>
        </w:rPr>
        <w:t xml:space="preserve"> or minus 1/32 inch over panel width.</w:t>
      </w:r>
    </w:p>
    <w:p w14:paraId="1E86A5C5" w14:textId="77777777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 xml:space="preserve">Length and Width Tolerance: </w:t>
      </w:r>
      <w:proofErr w:type="gramStart"/>
      <w:r>
        <w:rPr>
          <w:rFonts w:cs="Arial"/>
        </w:rPr>
        <w:t>plus</w:t>
      </w:r>
      <w:proofErr w:type="gramEnd"/>
      <w:r>
        <w:rPr>
          <w:rFonts w:cs="Arial"/>
        </w:rPr>
        <w:t xml:space="preserve"> or minus 1/32 inch in either direction.</w:t>
      </w:r>
    </w:p>
    <w:p w14:paraId="48963D9F" w14:textId="77777777" w:rsidR="00385151" w:rsidRDefault="00385151" w:rsidP="00385151">
      <w:pPr>
        <w:pStyle w:val="PR1"/>
        <w:numPr>
          <w:ilvl w:val="4"/>
          <w:numId w:val="2"/>
        </w:numPr>
      </w:pPr>
      <w:r>
        <w:rPr>
          <w:rFonts w:cs="Arial"/>
        </w:rPr>
        <w:t>Rating: Up to 0.65 NRC.</w:t>
      </w:r>
    </w:p>
    <w:p w14:paraId="2E9248C4" w14:textId="1C9AAF3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Acoustic Profile:</w:t>
      </w:r>
    </w:p>
    <w:p w14:paraId="3CFE44A5" w14:textId="77777777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>1-UP – Acoustic channels at 5.25 inches on-center.</w:t>
      </w:r>
    </w:p>
    <w:p w14:paraId="019C45B0" w14:textId="77777777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>2-UP – Acoustic channels at 2.625 inches on-center.</w:t>
      </w:r>
    </w:p>
    <w:p w14:paraId="610BFBF7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Configuration:</w:t>
      </w:r>
    </w:p>
    <w:p w14:paraId="3EA0DD1B" w14:textId="5C7C0A61" w:rsidR="00A45B92" w:rsidRDefault="00A45B92">
      <w:pPr>
        <w:pStyle w:val="PR2"/>
        <w:numPr>
          <w:ilvl w:val="5"/>
          <w:numId w:val="2"/>
        </w:numPr>
      </w:pPr>
      <w:r>
        <w:t xml:space="preserve">Two </w:t>
      </w:r>
      <w:proofErr w:type="gramStart"/>
      <w:r>
        <w:t>ply</w:t>
      </w:r>
      <w:proofErr w:type="gramEnd"/>
      <w:r>
        <w:t xml:space="preserve"> </w:t>
      </w:r>
      <w:proofErr w:type="gramStart"/>
      <w:r>
        <w:t>panel</w:t>
      </w:r>
      <w:proofErr w:type="gramEnd"/>
    </w:p>
    <w:p w14:paraId="4687DB28" w14:textId="60EBF3FE" w:rsidR="00C6445F" w:rsidRDefault="00C6445F" w:rsidP="00C6445F">
      <w:pPr>
        <w:pStyle w:val="PR3"/>
        <w:numPr>
          <w:ilvl w:val="6"/>
          <w:numId w:val="2"/>
        </w:numPr>
      </w:pPr>
      <w:r>
        <w:t>The backer layer plies are oriented along the width of the panel.</w:t>
      </w:r>
    </w:p>
    <w:p w14:paraId="275BF006" w14:textId="66FF8564" w:rsidR="00C6445F" w:rsidRPr="00A45B92" w:rsidRDefault="00C6445F" w:rsidP="00C6445F">
      <w:pPr>
        <w:pStyle w:val="PR3"/>
        <w:numPr>
          <w:ilvl w:val="6"/>
          <w:numId w:val="2"/>
        </w:numPr>
      </w:pPr>
      <w:r>
        <w:t>The NSAL plies are oriented along the length of the panel.</w:t>
      </w:r>
    </w:p>
    <w:p w14:paraId="23CE284C" w14:textId="4C10E152" w:rsidR="00F67BEA" w:rsidRDefault="008500D0">
      <w:pPr>
        <w:pStyle w:val="PR2"/>
        <w:numPr>
          <w:ilvl w:val="5"/>
          <w:numId w:val="2"/>
        </w:numPr>
      </w:pPr>
      <w:r>
        <w:rPr>
          <w:rFonts w:cs="Arial"/>
        </w:rPr>
        <w:t>Panels shall have one visual face, comprising the Non-Structural Acoustic Layer.</w:t>
      </w:r>
    </w:p>
    <w:p w14:paraId="36EC9EDC" w14:textId="14E46D35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Edge Profile:</w:t>
      </w:r>
      <w:r w:rsidR="000E466A">
        <w:rPr>
          <w:rFonts w:cs="Arial"/>
        </w:rPr>
        <w:t xml:space="preserve"> Groove </w:t>
      </w:r>
      <w:r w:rsidR="00501F49">
        <w:rPr>
          <w:rFonts w:cs="Arial"/>
        </w:rPr>
        <w:t xml:space="preserve">along </w:t>
      </w:r>
      <w:r w:rsidR="0065102C">
        <w:rPr>
          <w:rFonts w:cs="Arial"/>
        </w:rPr>
        <w:t>long panel edges.</w:t>
      </w:r>
    </w:p>
    <w:p w14:paraId="156183A1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Appearance Classification: ACOUSDECK WALL™ finished to Architectural Appearance (AA) unless otherwise specified.</w:t>
      </w:r>
    </w:p>
    <w:p w14:paraId="59037B86" w14:textId="56B53650" w:rsidR="00F67BEA" w:rsidRDefault="008500D0" w:rsidP="0056407B">
      <w:pPr>
        <w:pStyle w:val="ART"/>
        <w:numPr>
          <w:ilvl w:val="3"/>
          <w:numId w:val="2"/>
        </w:numPr>
      </w:pPr>
      <w:r w:rsidRPr="0056407B">
        <w:t>Finish</w:t>
      </w:r>
    </w:p>
    <w:p w14:paraId="4A273334" w14:textId="3E12ECCF" w:rsidR="003353A6" w:rsidRPr="003353A6" w:rsidRDefault="003353A6" w:rsidP="003353A6">
      <w:pPr>
        <w:pStyle w:val="PR1"/>
      </w:pPr>
      <w:r>
        <w:t>Finish Options:</w:t>
      </w:r>
    </w:p>
    <w:p w14:paraId="75A69AD1" w14:textId="2160CD4F" w:rsidR="00F67BEA" w:rsidRPr="00EE3458" w:rsidRDefault="004C58FA">
      <w:pPr>
        <w:pStyle w:val="PR2"/>
        <w:numPr>
          <w:ilvl w:val="5"/>
          <w:numId w:val="2"/>
        </w:numPr>
      </w:pPr>
      <w:r>
        <w:rPr>
          <w:rFonts w:cs="Arial"/>
        </w:rPr>
        <w:t xml:space="preserve">Raw: </w:t>
      </w:r>
      <w:r w:rsidR="008500D0">
        <w:rPr>
          <w:rFonts w:cs="Arial"/>
        </w:rPr>
        <w:t xml:space="preserve">Factory sanded to 150 </w:t>
      </w:r>
      <w:proofErr w:type="gramStart"/>
      <w:r w:rsidR="008500D0">
        <w:rPr>
          <w:rFonts w:cs="Arial"/>
        </w:rPr>
        <w:t>grit</w:t>
      </w:r>
      <w:proofErr w:type="gramEnd"/>
      <w:r w:rsidR="008500D0">
        <w:rPr>
          <w:rFonts w:cs="Arial"/>
        </w:rPr>
        <w:t>, unfinished.</w:t>
      </w:r>
    </w:p>
    <w:p w14:paraId="79428BA6" w14:textId="610DD729" w:rsidR="00EE3458" w:rsidRDefault="00EE3458">
      <w:pPr>
        <w:pStyle w:val="PR2"/>
        <w:numPr>
          <w:ilvl w:val="5"/>
          <w:numId w:val="2"/>
        </w:numPr>
      </w:pPr>
      <w:r>
        <w:rPr>
          <w:rFonts w:cs="Arial"/>
        </w:rPr>
        <w:t xml:space="preserve">Factory applied finish: </w:t>
      </w:r>
      <w:r w:rsidR="005A3893">
        <w:rPr>
          <w:rFonts w:cs="Arial"/>
        </w:rPr>
        <w:t>Clear conversion varnish</w:t>
      </w:r>
      <w:r w:rsidR="00B60091">
        <w:rPr>
          <w:rFonts w:cs="Arial"/>
        </w:rPr>
        <w:t xml:space="preserve"> </w:t>
      </w:r>
    </w:p>
    <w:p w14:paraId="08D0E60B" w14:textId="353E4427" w:rsidR="00EE3458" w:rsidRPr="00EE3458" w:rsidRDefault="008500D0">
      <w:pPr>
        <w:pStyle w:val="PR2"/>
        <w:numPr>
          <w:ilvl w:val="5"/>
          <w:numId w:val="2"/>
        </w:numPr>
      </w:pPr>
      <w:r>
        <w:rPr>
          <w:rFonts w:cs="Arial"/>
        </w:rPr>
        <w:lastRenderedPageBreak/>
        <w:t>Field-applied finish</w:t>
      </w:r>
      <w:r w:rsidR="004C58FA">
        <w:rPr>
          <w:rFonts w:cs="Arial"/>
        </w:rPr>
        <w:t>:</w:t>
      </w:r>
      <w:r>
        <w:rPr>
          <w:rFonts w:cs="Arial"/>
        </w:rPr>
        <w:t xml:space="preserve"> </w:t>
      </w:r>
      <w:r w:rsidR="004C58FA">
        <w:rPr>
          <w:rFonts w:cs="Arial"/>
        </w:rPr>
        <w:t>B</w:t>
      </w:r>
      <w:r>
        <w:rPr>
          <w:rFonts w:cs="Arial"/>
        </w:rPr>
        <w:t xml:space="preserve">y others. </w:t>
      </w:r>
    </w:p>
    <w:p w14:paraId="138E4DA6" w14:textId="4AB7D0C5" w:rsidR="00F67BEA" w:rsidRDefault="008500D0" w:rsidP="00EE3458">
      <w:pPr>
        <w:pStyle w:val="PR3"/>
        <w:numPr>
          <w:ilvl w:val="6"/>
          <w:numId w:val="2"/>
        </w:numPr>
      </w:pPr>
      <w:proofErr w:type="gramStart"/>
      <w:r w:rsidRPr="00EE3458">
        <w:rPr>
          <w:rFonts w:cs="Arial"/>
        </w:rPr>
        <w:t>Apply finish per</w:t>
      </w:r>
      <w:proofErr w:type="gramEnd"/>
      <w:r w:rsidRPr="00EE3458">
        <w:rPr>
          <w:rFonts w:cs="Arial"/>
        </w:rPr>
        <w:t xml:space="preserve"> </w:t>
      </w:r>
      <w:proofErr w:type="gramStart"/>
      <w:r w:rsidRPr="00EE3458">
        <w:rPr>
          <w:rFonts w:cs="Arial"/>
        </w:rPr>
        <w:t>finish</w:t>
      </w:r>
      <w:proofErr w:type="gramEnd"/>
      <w:r w:rsidRPr="00EE3458">
        <w:rPr>
          <w:rFonts w:cs="Arial"/>
        </w:rPr>
        <w:t xml:space="preserve"> manufacturer’s instructions.</w:t>
      </w:r>
    </w:p>
    <w:p w14:paraId="666728A0" w14:textId="77777777" w:rsidR="00F67BEA" w:rsidRDefault="008500D0">
      <w:pPr>
        <w:pStyle w:val="PRT"/>
        <w:numPr>
          <w:ilvl w:val="0"/>
          <w:numId w:val="2"/>
        </w:numPr>
      </w:pPr>
      <w:r>
        <w:rPr>
          <w:rFonts w:cs="Arial"/>
        </w:rPr>
        <w:t>EXECUTION</w:t>
      </w:r>
    </w:p>
    <w:p w14:paraId="1E8E7CC9" w14:textId="77777777" w:rsidR="00F67BEA" w:rsidRDefault="008500D0" w:rsidP="0056407B">
      <w:pPr>
        <w:pStyle w:val="ART"/>
        <w:numPr>
          <w:ilvl w:val="3"/>
          <w:numId w:val="2"/>
        </w:numPr>
      </w:pPr>
      <w:r>
        <w:t>EXAMINATION</w:t>
      </w:r>
    </w:p>
    <w:p w14:paraId="5B55EBC2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Verify that furring and substrates in areas to receive ACOUSDECK WALL™ are plumb, flat, and within tolerances required to achieve flush panel alignment. Report unsatisfactory conditions in writing.</w:t>
      </w:r>
    </w:p>
    <w:p w14:paraId="0A4248EC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Proceed with installation only after unsatisfactory conditions have been corrected.</w:t>
      </w:r>
    </w:p>
    <w:p w14:paraId="2BF4383D" w14:textId="77777777" w:rsidR="00F67BEA" w:rsidRDefault="008500D0" w:rsidP="0056407B">
      <w:pPr>
        <w:pStyle w:val="ART"/>
        <w:numPr>
          <w:ilvl w:val="3"/>
          <w:numId w:val="2"/>
        </w:numPr>
      </w:pPr>
      <w:r>
        <w:t>PREPARATION</w:t>
      </w:r>
    </w:p>
    <w:p w14:paraId="531E3FF8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Refer to AWI 200 – Care and Storage for storage and protection prior to installation.</w:t>
      </w:r>
    </w:p>
    <w:p w14:paraId="55AFE07E" w14:textId="1B28F707" w:rsidR="00E32846" w:rsidRPr="00E32846" w:rsidRDefault="00E32846" w:rsidP="00E32846">
      <w:pPr>
        <w:pStyle w:val="PR1"/>
      </w:pPr>
      <w:r w:rsidRPr="00E32846">
        <w:t>Coordinate furring, backing, and blocking</w:t>
      </w:r>
      <w:r w:rsidR="00843525">
        <w:t xml:space="preserve">, as needed </w:t>
      </w:r>
      <w:r w:rsidR="006E4258">
        <w:t xml:space="preserve">(30” </w:t>
      </w:r>
      <w:proofErr w:type="gramStart"/>
      <w:r w:rsidR="006E4258">
        <w:t>on-center</w:t>
      </w:r>
      <w:proofErr w:type="gramEnd"/>
      <w:r w:rsidR="006E4258">
        <w:t xml:space="preserve"> </w:t>
      </w:r>
      <w:r w:rsidR="009F56A4">
        <w:t xml:space="preserve">vertically, </w:t>
      </w:r>
      <w:r w:rsidR="006E4258">
        <w:t>minimum)</w:t>
      </w:r>
      <w:r w:rsidRPr="00E32846">
        <w:t>.</w:t>
      </w:r>
    </w:p>
    <w:p w14:paraId="4150CDFD" w14:textId="77777777" w:rsidR="00F67BEA" w:rsidRDefault="008500D0" w:rsidP="0056407B">
      <w:pPr>
        <w:pStyle w:val="ART"/>
        <w:numPr>
          <w:ilvl w:val="3"/>
          <w:numId w:val="2"/>
        </w:numPr>
      </w:pPr>
      <w:r>
        <w:t>INSTALLATION</w:t>
      </w:r>
    </w:p>
    <w:p w14:paraId="6ED149D0" w14:textId="6E09AB84" w:rsidR="00E82134" w:rsidRPr="00E82134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 xml:space="preserve">Installation by others. </w:t>
      </w:r>
    </w:p>
    <w:p w14:paraId="53FB2E37" w14:textId="13C7B0AB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Install per approved submittals and in accordance with the Contract Documents and AWI Standards for installation tolerances and substrate penetration.</w:t>
      </w:r>
    </w:p>
    <w:p w14:paraId="5E274AE6" w14:textId="77777777" w:rsidR="006213EE" w:rsidRPr="006213EE" w:rsidRDefault="008500D0" w:rsidP="006213EE">
      <w:pPr>
        <w:pStyle w:val="PR2"/>
        <w:numPr>
          <w:ilvl w:val="5"/>
          <w:numId w:val="2"/>
        </w:numPr>
      </w:pPr>
      <w:r w:rsidRPr="006213EE">
        <w:rPr>
          <w:rFonts w:cs="Arial"/>
        </w:rPr>
        <w:t xml:space="preserve">Installers shall use fasteners suitable for installation of ACOUSDECK WALL™ to the substrate, based on substrate construction. </w:t>
      </w:r>
    </w:p>
    <w:p w14:paraId="569A26E4" w14:textId="77777777" w:rsidR="006213EE" w:rsidRPr="003B1528" w:rsidRDefault="008500D0" w:rsidP="006213EE">
      <w:pPr>
        <w:pStyle w:val="PR3"/>
        <w:numPr>
          <w:ilvl w:val="6"/>
          <w:numId w:val="2"/>
        </w:numPr>
      </w:pPr>
      <w:r w:rsidRPr="006213EE">
        <w:rPr>
          <w:rFonts w:cs="Arial"/>
        </w:rPr>
        <w:t xml:space="preserve">Use stainless or coated fasteners compatible with the finish. </w:t>
      </w:r>
    </w:p>
    <w:p w14:paraId="3495B784" w14:textId="03D5744D" w:rsidR="003B1528" w:rsidRPr="005D4786" w:rsidRDefault="003B1528" w:rsidP="006213EE">
      <w:pPr>
        <w:pStyle w:val="PR3"/>
        <w:numPr>
          <w:ilvl w:val="6"/>
          <w:numId w:val="2"/>
        </w:numPr>
      </w:pPr>
      <w:r>
        <w:rPr>
          <w:rFonts w:cs="Arial"/>
        </w:rPr>
        <w:t>Remove</w:t>
      </w:r>
      <w:r w:rsidR="000602F1">
        <w:rPr>
          <w:rFonts w:cs="Arial"/>
        </w:rPr>
        <w:t xml:space="preserve"> acoustic insulation infill as needed to locate fasteners inside acoustic channel. </w:t>
      </w:r>
      <w:r w:rsidR="005D4786">
        <w:rPr>
          <w:rFonts w:cs="Arial"/>
        </w:rPr>
        <w:t>Reinstall acoustic insultation infill after fastening is complete.</w:t>
      </w:r>
    </w:p>
    <w:p w14:paraId="3013F783" w14:textId="675B2526" w:rsidR="005D4786" w:rsidRPr="006213EE" w:rsidRDefault="005D4786" w:rsidP="005D4786">
      <w:pPr>
        <w:pStyle w:val="PR4"/>
        <w:numPr>
          <w:ilvl w:val="7"/>
          <w:numId w:val="2"/>
        </w:numPr>
      </w:pPr>
      <w:r>
        <w:t>Fasteners shall be countersunk.</w:t>
      </w:r>
    </w:p>
    <w:p w14:paraId="1267A073" w14:textId="77777777" w:rsidR="00F67BEA" w:rsidRDefault="008500D0" w:rsidP="006213EE">
      <w:pPr>
        <w:pStyle w:val="PR2"/>
        <w:numPr>
          <w:ilvl w:val="5"/>
          <w:numId w:val="2"/>
        </w:numPr>
      </w:pPr>
      <w:r w:rsidRPr="006213EE">
        <w:rPr>
          <w:rFonts w:cs="Arial"/>
        </w:rPr>
        <w:t>Joints:</w:t>
      </w:r>
    </w:p>
    <w:p w14:paraId="2C83201D" w14:textId="5CAAC173" w:rsidR="00F67BEA" w:rsidRDefault="008500D0" w:rsidP="006213EE">
      <w:pPr>
        <w:pStyle w:val="PR3"/>
        <w:numPr>
          <w:ilvl w:val="6"/>
          <w:numId w:val="2"/>
        </w:numPr>
      </w:pPr>
      <w:r w:rsidRPr="006213EE">
        <w:rPr>
          <w:rFonts w:cs="Arial"/>
        </w:rPr>
        <w:t>Shim, level, and align panels to produce flush, uniform joints</w:t>
      </w:r>
      <w:r w:rsidR="00B5556B">
        <w:rPr>
          <w:rFonts w:cs="Arial"/>
        </w:rPr>
        <w:t xml:space="preserve"> consistent with AWI guidelines</w:t>
      </w:r>
      <w:r w:rsidRPr="006213EE">
        <w:rPr>
          <w:rFonts w:cs="Arial"/>
        </w:rPr>
        <w:t>.</w:t>
      </w:r>
    </w:p>
    <w:p w14:paraId="634F9868" w14:textId="3CCEEB2F" w:rsidR="005D4786" w:rsidRPr="0095213D" w:rsidRDefault="0095213D" w:rsidP="006213EE">
      <w:pPr>
        <w:pStyle w:val="PR3"/>
        <w:numPr>
          <w:ilvl w:val="6"/>
          <w:numId w:val="2"/>
        </w:numPr>
      </w:pPr>
      <w:r w:rsidRPr="0095213D">
        <w:t xml:space="preserve">Install </w:t>
      </w:r>
      <w:proofErr w:type="gramStart"/>
      <w:r w:rsidRPr="0095213D">
        <w:t>splines</w:t>
      </w:r>
      <w:proofErr w:type="gramEnd"/>
      <w:r w:rsidRPr="0095213D">
        <w:t xml:space="preserve"> in edges groove provided to join panels.</w:t>
      </w:r>
    </w:p>
    <w:p w14:paraId="3D73C530" w14:textId="20F368B9" w:rsidR="00F67BEA" w:rsidRPr="0095213D" w:rsidRDefault="008500D0" w:rsidP="0095213D">
      <w:pPr>
        <w:pStyle w:val="PR4"/>
        <w:numPr>
          <w:ilvl w:val="7"/>
          <w:numId w:val="2"/>
        </w:numPr>
      </w:pPr>
      <w:r w:rsidRPr="0095213D">
        <w:rPr>
          <w:rFonts w:cs="Arial"/>
        </w:rPr>
        <w:t>Maintain uniform joint widths and alignment</w:t>
      </w:r>
      <w:r w:rsidR="005D4786" w:rsidRPr="0095213D">
        <w:rPr>
          <w:rFonts w:cs="Arial"/>
        </w:rPr>
        <w:t>.</w:t>
      </w:r>
    </w:p>
    <w:p w14:paraId="1D609550" w14:textId="77777777" w:rsidR="00F67BEA" w:rsidRDefault="008500D0" w:rsidP="00B5556B">
      <w:pPr>
        <w:pStyle w:val="PR2"/>
        <w:numPr>
          <w:ilvl w:val="5"/>
          <w:numId w:val="2"/>
        </w:numPr>
      </w:pPr>
      <w:r w:rsidRPr="00B5556B">
        <w:rPr>
          <w:rFonts w:cs="Arial"/>
        </w:rPr>
        <w:t>Do not force joints; address substrate tolerances first.</w:t>
      </w:r>
    </w:p>
    <w:p w14:paraId="38651E72" w14:textId="6D593DB6" w:rsidR="0095213D" w:rsidRDefault="0095213D" w:rsidP="00E17805">
      <w:pPr>
        <w:pStyle w:val="PR2"/>
        <w:numPr>
          <w:ilvl w:val="5"/>
          <w:numId w:val="2"/>
        </w:numPr>
      </w:pPr>
      <w:r w:rsidRPr="00B5556B">
        <w:rPr>
          <w:rFonts w:cs="Arial"/>
        </w:rPr>
        <w:t>Non-Structural Use</w:t>
      </w:r>
      <w:r>
        <w:rPr>
          <w:rFonts w:cs="Arial"/>
        </w:rPr>
        <w:t>;</w:t>
      </w:r>
      <w:r w:rsidRPr="00B5556B">
        <w:rPr>
          <w:rFonts w:cs="Arial"/>
        </w:rPr>
        <w:t xml:space="preserve"> </w:t>
      </w:r>
      <w:r>
        <w:rPr>
          <w:rFonts w:cs="Arial"/>
        </w:rPr>
        <w:t>d</w:t>
      </w:r>
      <w:r w:rsidRPr="00B5556B">
        <w:rPr>
          <w:rFonts w:cs="Arial"/>
        </w:rPr>
        <w:t xml:space="preserve">o not use panels to support imposed loads or as </w:t>
      </w:r>
      <w:proofErr w:type="gramStart"/>
      <w:r w:rsidRPr="00B5556B">
        <w:rPr>
          <w:rFonts w:cs="Arial"/>
        </w:rPr>
        <w:t>shear</w:t>
      </w:r>
      <w:proofErr w:type="gramEnd"/>
      <w:r w:rsidRPr="00B5556B">
        <w:rPr>
          <w:rFonts w:cs="Arial"/>
        </w:rPr>
        <w:t xml:space="preserve"> or diaphragm elements.</w:t>
      </w:r>
    </w:p>
    <w:p w14:paraId="52F39E21" w14:textId="77777777" w:rsidR="00F67BEA" w:rsidRDefault="008500D0" w:rsidP="0056407B">
      <w:pPr>
        <w:pStyle w:val="ART"/>
        <w:numPr>
          <w:ilvl w:val="3"/>
          <w:numId w:val="2"/>
        </w:numPr>
      </w:pPr>
      <w:r>
        <w:t>FIELD FINISHING</w:t>
      </w:r>
    </w:p>
    <w:p w14:paraId="7B087016" w14:textId="77777777" w:rsidR="00351A92" w:rsidRPr="00351A92" w:rsidRDefault="00351A92" w:rsidP="00351A92">
      <w:pPr>
        <w:pStyle w:val="PR1"/>
        <w:numPr>
          <w:ilvl w:val="4"/>
          <w:numId w:val="2"/>
        </w:numPr>
        <w:rPr>
          <w:b/>
          <w:bCs/>
        </w:rPr>
      </w:pPr>
      <w:bookmarkStart w:id="3" w:name="_Hlk57985183"/>
      <w:r w:rsidRPr="00351A92">
        <w:rPr>
          <w:b/>
          <w:bCs/>
        </w:rPr>
        <w:t>[Field Finishing: Refer to Section 09 91 00 “Painting.”]</w:t>
      </w:r>
      <w:bookmarkEnd w:id="3"/>
    </w:p>
    <w:p w14:paraId="0DC0E6D8" w14:textId="77777777" w:rsidR="00351A92" w:rsidRPr="00EF5BAD" w:rsidRDefault="00351A92" w:rsidP="00351A92">
      <w:pPr>
        <w:pStyle w:val="PR1"/>
        <w:numPr>
          <w:ilvl w:val="0"/>
          <w:numId w:val="0"/>
        </w:numPr>
        <w:ind w:left="288"/>
        <w:outlineLvl w:val="9"/>
        <w:rPr>
          <w:b/>
          <w:bCs/>
        </w:rPr>
      </w:pPr>
      <w:r w:rsidRPr="00EF5BAD">
        <w:rPr>
          <w:rFonts w:cs="Arial"/>
          <w:i/>
          <w:iCs/>
          <w:color w:val="4472C4" w:themeColor="accent1"/>
        </w:rPr>
        <w:t>{↑ Specifier’s Note: Field finishing should be in the painter’s scope. Final/</w:t>
      </w:r>
      <w:proofErr w:type="gramStart"/>
      <w:r w:rsidRPr="00EF5BAD">
        <w:rPr>
          <w:rFonts w:cs="Arial"/>
          <w:i/>
          <w:iCs/>
          <w:color w:val="4472C4" w:themeColor="accent1"/>
        </w:rPr>
        <w:t>top coat</w:t>
      </w:r>
      <w:proofErr w:type="gramEnd"/>
      <w:r w:rsidRPr="00EF5BAD">
        <w:rPr>
          <w:rFonts w:cs="Arial"/>
          <w:i/>
          <w:iCs/>
          <w:color w:val="4472C4" w:themeColor="accent1"/>
        </w:rPr>
        <w:t xml:space="preserve"> should be done on site and shall follow the coating manufacturer’s recommended surface </w:t>
      </w:r>
      <w:proofErr w:type="gramStart"/>
      <w:r w:rsidRPr="00EF5BAD">
        <w:rPr>
          <w:rFonts w:cs="Arial"/>
          <w:i/>
          <w:iCs/>
          <w:color w:val="4472C4" w:themeColor="accent1"/>
        </w:rPr>
        <w:t>prep.}</w:t>
      </w:r>
      <w:proofErr w:type="gramEnd"/>
    </w:p>
    <w:p w14:paraId="17888322" w14:textId="77777777" w:rsidR="00F67BEA" w:rsidRDefault="008500D0" w:rsidP="0056407B">
      <w:pPr>
        <w:pStyle w:val="ART"/>
        <w:numPr>
          <w:ilvl w:val="3"/>
          <w:numId w:val="2"/>
        </w:numPr>
      </w:pPr>
      <w:r>
        <w:t>PROTECTION</w:t>
      </w:r>
    </w:p>
    <w:p w14:paraId="6B1B7376" w14:textId="77777777" w:rsidR="00F67BEA" w:rsidRDefault="008500D0">
      <w:pPr>
        <w:pStyle w:val="PR1"/>
        <w:numPr>
          <w:ilvl w:val="4"/>
          <w:numId w:val="2"/>
        </w:numPr>
      </w:pPr>
      <w:r>
        <w:rPr>
          <w:rFonts w:cs="Arial"/>
        </w:rPr>
        <w:t>Protect installed ACOUSDECK WALL™ panels from damage and moisture during construction. Temporary edge guards are recommended.</w:t>
      </w:r>
    </w:p>
    <w:p w14:paraId="172953FB" w14:textId="77777777" w:rsidR="00F67BEA" w:rsidRDefault="008500D0">
      <w:pPr>
        <w:pStyle w:val="EOS"/>
      </w:pPr>
      <w:r>
        <w:rPr>
          <w:rFonts w:cs="Arial"/>
        </w:rPr>
        <w:t>END OF SECTION</w:t>
      </w:r>
    </w:p>
    <w:sectPr w:rsidR="00F67BEA">
      <w:headerReference w:type="default" r:id="rId12"/>
      <w:footerReference w:type="default" r:id="rId13"/>
      <w:footnotePr>
        <w:numRestart w:val="eachSect"/>
      </w:footnotePr>
      <w:endnotePr>
        <w:numFmt w:val="decimal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9A6A4" w14:textId="77777777" w:rsidR="00826E1E" w:rsidRDefault="00826E1E">
      <w:r>
        <w:separator/>
      </w:r>
    </w:p>
  </w:endnote>
  <w:endnote w:type="continuationSeparator" w:id="0">
    <w:p w14:paraId="27638E92" w14:textId="77777777" w:rsidR="00826E1E" w:rsidRDefault="00826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6C39" w14:textId="391CD844" w:rsidR="00A65F6D" w:rsidRPr="000C1001" w:rsidRDefault="00775916" w:rsidP="00755C65">
    <w:pPr>
      <w:pStyle w:val="Normal0"/>
      <w:pBdr>
        <w:top w:val="single" w:sz="8" w:space="1" w:color="auto"/>
      </w:pBdr>
      <w:tabs>
        <w:tab w:val="right" w:pos="9360"/>
      </w:tabs>
      <w:rPr>
        <w:rStyle w:val="NAM"/>
        <w:rFonts w:cs="Arial"/>
        <w:sz w:val="20"/>
      </w:rPr>
    </w:pPr>
    <w:r>
      <w:rPr>
        <w:rFonts w:cs="Arial"/>
        <w:sz w:val="20"/>
      </w:rPr>
      <w:t>ACOUSDECK WALL</w:t>
    </w:r>
    <w:r w:rsidR="001F3CDF">
      <w:rPr>
        <w:rFonts w:cs="Arial"/>
        <w:sz w:val="20"/>
      </w:rPr>
      <w:t>™</w:t>
    </w:r>
    <w:r w:rsidR="00A65F6D" w:rsidRPr="000C1001">
      <w:rPr>
        <w:rStyle w:val="NAM"/>
        <w:rFonts w:cs="Arial"/>
        <w:sz w:val="20"/>
      </w:rPr>
      <w:tab/>
    </w:r>
    <w:r w:rsidR="00B36CD2">
      <w:rPr>
        <w:rStyle w:val="NAM"/>
        <w:rFonts w:cs="Arial"/>
        <w:sz w:val="20"/>
      </w:rPr>
      <w:t xml:space="preserve">SECTION </w:t>
    </w:r>
    <w:r w:rsidR="00A65F6D" w:rsidRPr="000C1001">
      <w:rPr>
        <w:rStyle w:val="NAM"/>
        <w:rFonts w:cs="Arial"/>
        <w:sz w:val="20"/>
      </w:rPr>
      <w:t>06</w:t>
    </w:r>
    <w:r w:rsidR="000E1FA2">
      <w:rPr>
        <w:rStyle w:val="NAM"/>
        <w:rFonts w:cs="Arial"/>
        <w:sz w:val="20"/>
      </w:rPr>
      <w:t xml:space="preserve"> </w:t>
    </w:r>
    <w:r w:rsidR="005769F9">
      <w:rPr>
        <w:rStyle w:val="NAM"/>
        <w:rFonts w:cs="Arial"/>
        <w:sz w:val="20"/>
      </w:rPr>
      <w:t>42</w:t>
    </w:r>
    <w:r w:rsidR="000E1FA2">
      <w:rPr>
        <w:rStyle w:val="NAM"/>
        <w:rFonts w:cs="Arial"/>
        <w:sz w:val="20"/>
      </w:rPr>
      <w:t xml:space="preserve"> </w:t>
    </w:r>
    <w:r w:rsidR="00A65F6D" w:rsidRPr="000C1001">
      <w:rPr>
        <w:rStyle w:val="NAM"/>
        <w:rFonts w:cs="Arial"/>
        <w:sz w:val="20"/>
      </w:rPr>
      <w:t xml:space="preserve">00 - </w:t>
    </w:r>
    <w:r w:rsidR="00A65F6D" w:rsidRPr="000C1001">
      <w:rPr>
        <w:rStyle w:val="NAM"/>
        <w:rFonts w:cs="Arial"/>
        <w:sz w:val="20"/>
      </w:rPr>
      <w:fldChar w:fldCharType="begin"/>
    </w:r>
    <w:r w:rsidR="00A65F6D" w:rsidRPr="000C1001">
      <w:rPr>
        <w:rStyle w:val="NAM"/>
        <w:rFonts w:cs="Arial"/>
        <w:sz w:val="20"/>
      </w:rPr>
      <w:instrText xml:space="preserve"> PAGE </w:instrText>
    </w:r>
    <w:r w:rsidR="00A65F6D" w:rsidRPr="000C1001">
      <w:rPr>
        <w:rStyle w:val="NAM"/>
        <w:rFonts w:cs="Arial"/>
        <w:sz w:val="20"/>
      </w:rPr>
      <w:fldChar w:fldCharType="separate"/>
    </w:r>
    <w:r w:rsidR="00BD2B5E">
      <w:rPr>
        <w:rStyle w:val="NAM"/>
        <w:rFonts w:cs="Arial"/>
        <w:noProof/>
        <w:sz w:val="20"/>
      </w:rPr>
      <w:t>1</w:t>
    </w:r>
    <w:r w:rsidR="00A65F6D" w:rsidRPr="000C1001">
      <w:rPr>
        <w:rStyle w:val="NAM"/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0BD47" w14:textId="77777777" w:rsidR="00826E1E" w:rsidRDefault="00826E1E">
      <w:r>
        <w:separator/>
      </w:r>
    </w:p>
  </w:footnote>
  <w:footnote w:type="continuationSeparator" w:id="0">
    <w:p w14:paraId="0D9C7ED7" w14:textId="77777777" w:rsidR="00826E1E" w:rsidRDefault="00826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D0BEF" w14:textId="6F9B3148" w:rsidR="000E1FA2" w:rsidRDefault="001D3B33" w:rsidP="000E1FA2">
    <w:pPr>
      <w:pBdr>
        <w:bottom w:val="single" w:sz="4" w:space="1" w:color="auto"/>
      </w:pBdr>
      <w:tabs>
        <w:tab w:val="center" w:pos="4680"/>
        <w:tab w:val="right" w:pos="9360"/>
      </w:tabs>
    </w:pPr>
    <w:r>
      <w:rPr>
        <w:rFonts w:cs="Arial"/>
      </w:rPr>
      <w:t>AUGUST 31</w:t>
    </w:r>
    <w:r w:rsidR="000E1FA2">
      <w:rPr>
        <w:rFonts w:cs="Arial"/>
      </w:rPr>
      <w:t>, 202</w:t>
    </w:r>
    <w:r w:rsidR="00FF0CF5">
      <w:rPr>
        <w:rFonts w:cs="Arial"/>
      </w:rPr>
      <w:t>6</w:t>
    </w:r>
    <w:r w:rsidR="004E1A10">
      <w:rPr>
        <w:rFonts w:cs="Arial"/>
      </w:rPr>
      <w:tab/>
    </w:r>
    <w:r w:rsidR="004E1A10">
      <w:rPr>
        <w:rFonts w:cs="Arial"/>
      </w:rPr>
      <w:tab/>
    </w:r>
    <w:r w:rsidR="000E1FA2">
      <w:rPr>
        <w:rFonts w:cs="Arial"/>
      </w:rPr>
      <w:tab/>
    </w:r>
    <w:bookmarkStart w:id="4" w:name="_Hlk74765818"/>
    <w:r w:rsidR="00A519CD">
      <w:rPr>
        <w:rFonts w:cs="Arial"/>
      </w:rPr>
      <w:tab/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A304A4E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" w15:restartNumberingAfterBreak="0">
    <w:nsid w:val="109251A2"/>
    <w:multiLevelType w:val="hybridMultilevel"/>
    <w:tmpl w:val="FB98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4A39C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70D4D"/>
    <w:multiLevelType w:val="multilevel"/>
    <w:tmpl w:val="BB1A49CC"/>
    <w:lvl w:ilvl="0">
      <w:start w:val="1"/>
      <w:numFmt w:val="decimal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4" w15:restartNumberingAfterBreak="0">
    <w:nsid w:val="6BFF7599"/>
    <w:multiLevelType w:val="hybridMultilevel"/>
    <w:tmpl w:val="89EC8B82"/>
    <w:lvl w:ilvl="0" w:tplc="5B02D2CE">
      <w:start w:val="1"/>
      <w:numFmt w:val="decimal"/>
      <w:lvlText w:val="%1)"/>
      <w:lvlJc w:val="left"/>
      <w:pPr>
        <w:ind w:left="1020" w:hanging="360"/>
      </w:pPr>
    </w:lvl>
    <w:lvl w:ilvl="1" w:tplc="DE90DAF2">
      <w:start w:val="1"/>
      <w:numFmt w:val="decimal"/>
      <w:lvlText w:val="%2)"/>
      <w:lvlJc w:val="left"/>
      <w:pPr>
        <w:ind w:left="1020" w:hanging="360"/>
      </w:pPr>
    </w:lvl>
    <w:lvl w:ilvl="2" w:tplc="30E05A2C">
      <w:start w:val="1"/>
      <w:numFmt w:val="decimal"/>
      <w:lvlText w:val="%3)"/>
      <w:lvlJc w:val="left"/>
      <w:pPr>
        <w:ind w:left="1020" w:hanging="360"/>
      </w:pPr>
    </w:lvl>
    <w:lvl w:ilvl="3" w:tplc="AAC257E2">
      <w:start w:val="1"/>
      <w:numFmt w:val="decimal"/>
      <w:lvlText w:val="%4)"/>
      <w:lvlJc w:val="left"/>
      <w:pPr>
        <w:ind w:left="1020" w:hanging="360"/>
      </w:pPr>
    </w:lvl>
    <w:lvl w:ilvl="4" w:tplc="DE2E13DA">
      <w:start w:val="1"/>
      <w:numFmt w:val="decimal"/>
      <w:lvlText w:val="%5)"/>
      <w:lvlJc w:val="left"/>
      <w:pPr>
        <w:ind w:left="1020" w:hanging="360"/>
      </w:pPr>
    </w:lvl>
    <w:lvl w:ilvl="5" w:tplc="D866757A">
      <w:start w:val="1"/>
      <w:numFmt w:val="decimal"/>
      <w:lvlText w:val="%6)"/>
      <w:lvlJc w:val="left"/>
      <w:pPr>
        <w:ind w:left="1020" w:hanging="360"/>
      </w:pPr>
    </w:lvl>
    <w:lvl w:ilvl="6" w:tplc="4BBE0D10">
      <w:start w:val="1"/>
      <w:numFmt w:val="decimal"/>
      <w:lvlText w:val="%7)"/>
      <w:lvlJc w:val="left"/>
      <w:pPr>
        <w:ind w:left="1020" w:hanging="360"/>
      </w:pPr>
    </w:lvl>
    <w:lvl w:ilvl="7" w:tplc="8834C0A4">
      <w:start w:val="1"/>
      <w:numFmt w:val="decimal"/>
      <w:lvlText w:val="%8)"/>
      <w:lvlJc w:val="left"/>
      <w:pPr>
        <w:ind w:left="1020" w:hanging="360"/>
      </w:pPr>
    </w:lvl>
    <w:lvl w:ilvl="8" w:tplc="E82EA96E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7B3626ED"/>
    <w:multiLevelType w:val="multilevel"/>
    <w:tmpl w:val="BB1A49CC"/>
    <w:lvl w:ilvl="0">
      <w:start w:val="1"/>
      <w:numFmt w:val="decimal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</w:lvl>
  </w:abstractNum>
  <w:num w:numId="1" w16cid:durableId="932514000">
    <w:abstractNumId w:val="0"/>
  </w:num>
  <w:num w:numId="2" w16cid:durableId="154968386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1871326">
    <w:abstractNumId w:val="0"/>
  </w:num>
  <w:num w:numId="4" w16cid:durableId="1717391462">
    <w:abstractNumId w:val="0"/>
  </w:num>
  <w:num w:numId="5" w16cid:durableId="169649333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5215732">
    <w:abstractNumId w:val="0"/>
  </w:num>
  <w:num w:numId="7" w16cid:durableId="836266381">
    <w:abstractNumId w:val="0"/>
  </w:num>
  <w:num w:numId="8" w16cid:durableId="54819873">
    <w:abstractNumId w:val="0"/>
  </w:num>
  <w:num w:numId="9" w16cid:durableId="1678919256">
    <w:abstractNumId w:val="0"/>
  </w:num>
  <w:num w:numId="10" w16cid:durableId="2032678312">
    <w:abstractNumId w:val="0"/>
  </w:num>
  <w:num w:numId="11" w16cid:durableId="354884740">
    <w:abstractNumId w:val="0"/>
  </w:num>
  <w:num w:numId="12" w16cid:durableId="107821516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69945967">
    <w:abstractNumId w:val="0"/>
  </w:num>
  <w:num w:numId="14" w16cid:durableId="1654600522">
    <w:abstractNumId w:val="0"/>
  </w:num>
  <w:num w:numId="15" w16cid:durableId="568688264">
    <w:abstractNumId w:val="0"/>
  </w:num>
  <w:num w:numId="16" w16cid:durableId="670303051">
    <w:abstractNumId w:val="0"/>
  </w:num>
  <w:num w:numId="17" w16cid:durableId="1921986400">
    <w:abstractNumId w:val="0"/>
  </w:num>
  <w:num w:numId="18" w16cid:durableId="251134007">
    <w:abstractNumId w:val="0"/>
  </w:num>
  <w:num w:numId="19" w16cid:durableId="2100365441">
    <w:abstractNumId w:val="0"/>
  </w:num>
  <w:num w:numId="20" w16cid:durableId="1682664712">
    <w:abstractNumId w:val="0"/>
  </w:num>
  <w:num w:numId="21" w16cid:durableId="1476022146">
    <w:abstractNumId w:val="0"/>
  </w:num>
  <w:num w:numId="22" w16cid:durableId="694354695">
    <w:abstractNumId w:val="0"/>
  </w:num>
  <w:num w:numId="23" w16cid:durableId="437993504">
    <w:abstractNumId w:val="0"/>
  </w:num>
  <w:num w:numId="24" w16cid:durableId="1322923514">
    <w:abstractNumId w:val="0"/>
  </w:num>
  <w:num w:numId="25" w16cid:durableId="968322368">
    <w:abstractNumId w:val="0"/>
  </w:num>
  <w:num w:numId="26" w16cid:durableId="1168718503">
    <w:abstractNumId w:val="0"/>
  </w:num>
  <w:num w:numId="27" w16cid:durableId="1964076688">
    <w:abstractNumId w:val="0"/>
  </w:num>
  <w:num w:numId="28" w16cid:durableId="1702589501">
    <w:abstractNumId w:val="0"/>
  </w:num>
  <w:num w:numId="29" w16cid:durableId="90395213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10084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241621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88538212">
    <w:abstractNumId w:val="0"/>
  </w:num>
  <w:num w:numId="33" w16cid:durableId="1731879936">
    <w:abstractNumId w:val="1"/>
  </w:num>
  <w:num w:numId="34" w16cid:durableId="102579779">
    <w:abstractNumId w:val="3"/>
  </w:num>
  <w:num w:numId="35" w16cid:durableId="6256554">
    <w:abstractNumId w:val="5"/>
  </w:num>
  <w:num w:numId="36" w16cid:durableId="19867075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80441011">
    <w:abstractNumId w:val="0"/>
  </w:num>
  <w:num w:numId="38" w16cid:durableId="781266738">
    <w:abstractNumId w:val="0"/>
  </w:num>
  <w:num w:numId="39" w16cid:durableId="1001157670">
    <w:abstractNumId w:val="0"/>
  </w:num>
  <w:num w:numId="40" w16cid:durableId="1300913176">
    <w:abstractNumId w:val="0"/>
  </w:num>
  <w:num w:numId="41" w16cid:durableId="582689016">
    <w:abstractNumId w:val="2"/>
  </w:num>
  <w:num w:numId="42" w16cid:durableId="762919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linkStyles/>
  <w:defaultTabStop w:val="36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I" w:val="06/01/14"/>
    <w:docVar w:name="Format" w:val="1"/>
    <w:docVar w:name="MF04" w:val="061800"/>
    <w:docVar w:name="MF95" w:val="06185"/>
    <w:docVar w:name="MFOrigin" w:val="MF04"/>
    <w:docVar w:name="SectionID" w:val="134"/>
    <w:docVar w:name="SpecType" w:val="MasterSpec"/>
    <w:docVar w:name="Version" w:val="10395"/>
  </w:docVars>
  <w:rsids>
    <w:rsidRoot w:val="007E71F7"/>
    <w:rsid w:val="00001A32"/>
    <w:rsid w:val="000067B8"/>
    <w:rsid w:val="0001061C"/>
    <w:rsid w:val="00011231"/>
    <w:rsid w:val="00012C2C"/>
    <w:rsid w:val="000135EC"/>
    <w:rsid w:val="000143FB"/>
    <w:rsid w:val="00015477"/>
    <w:rsid w:val="000154F6"/>
    <w:rsid w:val="00023FDD"/>
    <w:rsid w:val="0002763C"/>
    <w:rsid w:val="0003056C"/>
    <w:rsid w:val="00032DAF"/>
    <w:rsid w:val="00032F55"/>
    <w:rsid w:val="000349D3"/>
    <w:rsid w:val="00035928"/>
    <w:rsid w:val="00035A29"/>
    <w:rsid w:val="00035B28"/>
    <w:rsid w:val="0003788E"/>
    <w:rsid w:val="00041005"/>
    <w:rsid w:val="00041873"/>
    <w:rsid w:val="00041E73"/>
    <w:rsid w:val="00042310"/>
    <w:rsid w:val="00043E3D"/>
    <w:rsid w:val="00045D5C"/>
    <w:rsid w:val="000506FA"/>
    <w:rsid w:val="00050A44"/>
    <w:rsid w:val="0005197F"/>
    <w:rsid w:val="00051B72"/>
    <w:rsid w:val="0005351B"/>
    <w:rsid w:val="00053E86"/>
    <w:rsid w:val="00054558"/>
    <w:rsid w:val="00057067"/>
    <w:rsid w:val="0005709A"/>
    <w:rsid w:val="0005738B"/>
    <w:rsid w:val="00057B2D"/>
    <w:rsid w:val="000602F1"/>
    <w:rsid w:val="00067ECF"/>
    <w:rsid w:val="000730F5"/>
    <w:rsid w:val="00073850"/>
    <w:rsid w:val="00073A80"/>
    <w:rsid w:val="00074462"/>
    <w:rsid w:val="000745CD"/>
    <w:rsid w:val="00077476"/>
    <w:rsid w:val="00083F02"/>
    <w:rsid w:val="00085C31"/>
    <w:rsid w:val="00085ECE"/>
    <w:rsid w:val="0008651E"/>
    <w:rsid w:val="00087ACD"/>
    <w:rsid w:val="00092C01"/>
    <w:rsid w:val="0009373E"/>
    <w:rsid w:val="000976A6"/>
    <w:rsid w:val="000A312D"/>
    <w:rsid w:val="000A49C2"/>
    <w:rsid w:val="000A51BF"/>
    <w:rsid w:val="000A588D"/>
    <w:rsid w:val="000A5C43"/>
    <w:rsid w:val="000A729A"/>
    <w:rsid w:val="000A7349"/>
    <w:rsid w:val="000A7A1B"/>
    <w:rsid w:val="000B3003"/>
    <w:rsid w:val="000B4588"/>
    <w:rsid w:val="000B6CC6"/>
    <w:rsid w:val="000B7D84"/>
    <w:rsid w:val="000C1001"/>
    <w:rsid w:val="000C1467"/>
    <w:rsid w:val="000C1D64"/>
    <w:rsid w:val="000C2A7C"/>
    <w:rsid w:val="000C2C22"/>
    <w:rsid w:val="000C32BF"/>
    <w:rsid w:val="000C334B"/>
    <w:rsid w:val="000D08A6"/>
    <w:rsid w:val="000D1610"/>
    <w:rsid w:val="000D25DB"/>
    <w:rsid w:val="000D271B"/>
    <w:rsid w:val="000D5E9D"/>
    <w:rsid w:val="000D68A0"/>
    <w:rsid w:val="000D6FD2"/>
    <w:rsid w:val="000D7525"/>
    <w:rsid w:val="000D7C89"/>
    <w:rsid w:val="000E1FA2"/>
    <w:rsid w:val="000E466A"/>
    <w:rsid w:val="000E4E76"/>
    <w:rsid w:val="000E5D05"/>
    <w:rsid w:val="000E6B52"/>
    <w:rsid w:val="000E6DD1"/>
    <w:rsid w:val="000E7D68"/>
    <w:rsid w:val="000F66F2"/>
    <w:rsid w:val="000F7788"/>
    <w:rsid w:val="0010127F"/>
    <w:rsid w:val="00101B3F"/>
    <w:rsid w:val="0010215A"/>
    <w:rsid w:val="00102E2C"/>
    <w:rsid w:val="0010322C"/>
    <w:rsid w:val="00104926"/>
    <w:rsid w:val="001077E7"/>
    <w:rsid w:val="00111768"/>
    <w:rsid w:val="001123D1"/>
    <w:rsid w:val="001160AC"/>
    <w:rsid w:val="00123033"/>
    <w:rsid w:val="001240D2"/>
    <w:rsid w:val="001245F9"/>
    <w:rsid w:val="00125C1D"/>
    <w:rsid w:val="00126136"/>
    <w:rsid w:val="00126455"/>
    <w:rsid w:val="001327D3"/>
    <w:rsid w:val="00136F60"/>
    <w:rsid w:val="00141AC3"/>
    <w:rsid w:val="0014313B"/>
    <w:rsid w:val="00150CBD"/>
    <w:rsid w:val="001525EE"/>
    <w:rsid w:val="00152F2F"/>
    <w:rsid w:val="00154887"/>
    <w:rsid w:val="00156548"/>
    <w:rsid w:val="00157B4F"/>
    <w:rsid w:val="00161766"/>
    <w:rsid w:val="00162273"/>
    <w:rsid w:val="00163CB9"/>
    <w:rsid w:val="00164E60"/>
    <w:rsid w:val="00165307"/>
    <w:rsid w:val="0016551E"/>
    <w:rsid w:val="00165C81"/>
    <w:rsid w:val="00166AB9"/>
    <w:rsid w:val="00166BFC"/>
    <w:rsid w:val="00166DDA"/>
    <w:rsid w:val="001700C5"/>
    <w:rsid w:val="00171683"/>
    <w:rsid w:val="00171B7B"/>
    <w:rsid w:val="001774CB"/>
    <w:rsid w:val="0017797C"/>
    <w:rsid w:val="00177CB6"/>
    <w:rsid w:val="00181B8F"/>
    <w:rsid w:val="001846F5"/>
    <w:rsid w:val="00184872"/>
    <w:rsid w:val="0018624A"/>
    <w:rsid w:val="001908C3"/>
    <w:rsid w:val="00190C73"/>
    <w:rsid w:val="00190FF7"/>
    <w:rsid w:val="00191104"/>
    <w:rsid w:val="001927D9"/>
    <w:rsid w:val="00192E27"/>
    <w:rsid w:val="001942B1"/>
    <w:rsid w:val="001966DA"/>
    <w:rsid w:val="001A0AA0"/>
    <w:rsid w:val="001A3665"/>
    <w:rsid w:val="001A3BDF"/>
    <w:rsid w:val="001A5E3B"/>
    <w:rsid w:val="001A6BCA"/>
    <w:rsid w:val="001B0410"/>
    <w:rsid w:val="001B2958"/>
    <w:rsid w:val="001B3527"/>
    <w:rsid w:val="001B3E08"/>
    <w:rsid w:val="001B46BE"/>
    <w:rsid w:val="001B4709"/>
    <w:rsid w:val="001B4BB7"/>
    <w:rsid w:val="001B76C3"/>
    <w:rsid w:val="001B76D7"/>
    <w:rsid w:val="001C029E"/>
    <w:rsid w:val="001C0692"/>
    <w:rsid w:val="001C0A41"/>
    <w:rsid w:val="001C33AC"/>
    <w:rsid w:val="001C3D4D"/>
    <w:rsid w:val="001C58A1"/>
    <w:rsid w:val="001C6924"/>
    <w:rsid w:val="001D3B33"/>
    <w:rsid w:val="001D6B61"/>
    <w:rsid w:val="001E1C98"/>
    <w:rsid w:val="001E690E"/>
    <w:rsid w:val="001F03B4"/>
    <w:rsid w:val="001F1B16"/>
    <w:rsid w:val="001F34A0"/>
    <w:rsid w:val="001F3785"/>
    <w:rsid w:val="001F3C70"/>
    <w:rsid w:val="001F3CDF"/>
    <w:rsid w:val="001F4B39"/>
    <w:rsid w:val="001F7BD4"/>
    <w:rsid w:val="002007C7"/>
    <w:rsid w:val="00200ADA"/>
    <w:rsid w:val="00201403"/>
    <w:rsid w:val="00205EF5"/>
    <w:rsid w:val="0021096D"/>
    <w:rsid w:val="00211D7F"/>
    <w:rsid w:val="00212840"/>
    <w:rsid w:val="00215E3E"/>
    <w:rsid w:val="0021760E"/>
    <w:rsid w:val="00220267"/>
    <w:rsid w:val="00221507"/>
    <w:rsid w:val="00222F9B"/>
    <w:rsid w:val="002244FD"/>
    <w:rsid w:val="00226717"/>
    <w:rsid w:val="00227DB6"/>
    <w:rsid w:val="00231CF0"/>
    <w:rsid w:val="00231EB2"/>
    <w:rsid w:val="00231EC6"/>
    <w:rsid w:val="00232E8E"/>
    <w:rsid w:val="002335A1"/>
    <w:rsid w:val="00235779"/>
    <w:rsid w:val="00235FDC"/>
    <w:rsid w:val="0023625B"/>
    <w:rsid w:val="0023798E"/>
    <w:rsid w:val="00237ACB"/>
    <w:rsid w:val="00237ECE"/>
    <w:rsid w:val="0024294F"/>
    <w:rsid w:val="002474B4"/>
    <w:rsid w:val="00250D2A"/>
    <w:rsid w:val="00253C95"/>
    <w:rsid w:val="00253D78"/>
    <w:rsid w:val="00254E1E"/>
    <w:rsid w:val="0025547A"/>
    <w:rsid w:val="00256513"/>
    <w:rsid w:val="00257215"/>
    <w:rsid w:val="002603E0"/>
    <w:rsid w:val="0026067D"/>
    <w:rsid w:val="00261C2F"/>
    <w:rsid w:val="002623B0"/>
    <w:rsid w:val="002624C1"/>
    <w:rsid w:val="0026381A"/>
    <w:rsid w:val="002640F4"/>
    <w:rsid w:val="00266BB6"/>
    <w:rsid w:val="00270FF5"/>
    <w:rsid w:val="00272302"/>
    <w:rsid w:val="0027367C"/>
    <w:rsid w:val="00276A76"/>
    <w:rsid w:val="00277924"/>
    <w:rsid w:val="00277BD1"/>
    <w:rsid w:val="00287CC2"/>
    <w:rsid w:val="0029002C"/>
    <w:rsid w:val="00290ECC"/>
    <w:rsid w:val="00291C89"/>
    <w:rsid w:val="0029209C"/>
    <w:rsid w:val="00292896"/>
    <w:rsid w:val="00293837"/>
    <w:rsid w:val="00296962"/>
    <w:rsid w:val="002A1398"/>
    <w:rsid w:val="002A16AC"/>
    <w:rsid w:val="002A17E3"/>
    <w:rsid w:val="002B5279"/>
    <w:rsid w:val="002B5D5E"/>
    <w:rsid w:val="002B67BF"/>
    <w:rsid w:val="002C0446"/>
    <w:rsid w:val="002C0B97"/>
    <w:rsid w:val="002C3F6E"/>
    <w:rsid w:val="002D0EB4"/>
    <w:rsid w:val="002D13DE"/>
    <w:rsid w:val="002D2EE7"/>
    <w:rsid w:val="002D30A5"/>
    <w:rsid w:val="002D55D8"/>
    <w:rsid w:val="002D592F"/>
    <w:rsid w:val="002D5BAF"/>
    <w:rsid w:val="002D5D65"/>
    <w:rsid w:val="002E0385"/>
    <w:rsid w:val="002E043D"/>
    <w:rsid w:val="002E1363"/>
    <w:rsid w:val="002E13FA"/>
    <w:rsid w:val="002E36A5"/>
    <w:rsid w:val="002E37B3"/>
    <w:rsid w:val="002E3B49"/>
    <w:rsid w:val="002F05F0"/>
    <w:rsid w:val="002F10F7"/>
    <w:rsid w:val="002F2CD7"/>
    <w:rsid w:val="002F4061"/>
    <w:rsid w:val="002F41A8"/>
    <w:rsid w:val="00300616"/>
    <w:rsid w:val="003026C9"/>
    <w:rsid w:val="0030397F"/>
    <w:rsid w:val="0030572A"/>
    <w:rsid w:val="00305AC5"/>
    <w:rsid w:val="0030628C"/>
    <w:rsid w:val="00306A9E"/>
    <w:rsid w:val="00306C02"/>
    <w:rsid w:val="00310395"/>
    <w:rsid w:val="00310D70"/>
    <w:rsid w:val="00310E18"/>
    <w:rsid w:val="003113E9"/>
    <w:rsid w:val="00312C99"/>
    <w:rsid w:val="003133FF"/>
    <w:rsid w:val="003140D7"/>
    <w:rsid w:val="0031695C"/>
    <w:rsid w:val="00316E1C"/>
    <w:rsid w:val="003178F4"/>
    <w:rsid w:val="00317D5D"/>
    <w:rsid w:val="0032439E"/>
    <w:rsid w:val="003246EB"/>
    <w:rsid w:val="00326122"/>
    <w:rsid w:val="00327695"/>
    <w:rsid w:val="00327B44"/>
    <w:rsid w:val="00327C01"/>
    <w:rsid w:val="00331750"/>
    <w:rsid w:val="00331CDA"/>
    <w:rsid w:val="003353A6"/>
    <w:rsid w:val="003358DC"/>
    <w:rsid w:val="00343A05"/>
    <w:rsid w:val="00345A0E"/>
    <w:rsid w:val="003464AC"/>
    <w:rsid w:val="0034674E"/>
    <w:rsid w:val="003474A7"/>
    <w:rsid w:val="00351625"/>
    <w:rsid w:val="00351A92"/>
    <w:rsid w:val="00352256"/>
    <w:rsid w:val="00352E9B"/>
    <w:rsid w:val="00355037"/>
    <w:rsid w:val="00355343"/>
    <w:rsid w:val="00362358"/>
    <w:rsid w:val="003623E9"/>
    <w:rsid w:val="00363CDF"/>
    <w:rsid w:val="00363F38"/>
    <w:rsid w:val="00364246"/>
    <w:rsid w:val="0036443D"/>
    <w:rsid w:val="00365CD4"/>
    <w:rsid w:val="00366051"/>
    <w:rsid w:val="00366BE8"/>
    <w:rsid w:val="003675B8"/>
    <w:rsid w:val="00371921"/>
    <w:rsid w:val="00373B2F"/>
    <w:rsid w:val="00374FC6"/>
    <w:rsid w:val="00376E08"/>
    <w:rsid w:val="00376E19"/>
    <w:rsid w:val="00376E82"/>
    <w:rsid w:val="003774BA"/>
    <w:rsid w:val="00377C4F"/>
    <w:rsid w:val="00381754"/>
    <w:rsid w:val="00381F9B"/>
    <w:rsid w:val="00382340"/>
    <w:rsid w:val="00383216"/>
    <w:rsid w:val="00383CB4"/>
    <w:rsid w:val="003845BB"/>
    <w:rsid w:val="00384E26"/>
    <w:rsid w:val="00385151"/>
    <w:rsid w:val="00386711"/>
    <w:rsid w:val="00387047"/>
    <w:rsid w:val="00390FE8"/>
    <w:rsid w:val="003912D0"/>
    <w:rsid w:val="00392E82"/>
    <w:rsid w:val="00394E10"/>
    <w:rsid w:val="0039624E"/>
    <w:rsid w:val="00397778"/>
    <w:rsid w:val="003A0CA6"/>
    <w:rsid w:val="003A1C7E"/>
    <w:rsid w:val="003A283D"/>
    <w:rsid w:val="003A2952"/>
    <w:rsid w:val="003A5FDB"/>
    <w:rsid w:val="003A72B0"/>
    <w:rsid w:val="003B1528"/>
    <w:rsid w:val="003B4000"/>
    <w:rsid w:val="003B7064"/>
    <w:rsid w:val="003B72A7"/>
    <w:rsid w:val="003C07D6"/>
    <w:rsid w:val="003C0E66"/>
    <w:rsid w:val="003C19D8"/>
    <w:rsid w:val="003C40F6"/>
    <w:rsid w:val="003C62DB"/>
    <w:rsid w:val="003C68B2"/>
    <w:rsid w:val="003C78F6"/>
    <w:rsid w:val="003C79FE"/>
    <w:rsid w:val="003D2241"/>
    <w:rsid w:val="003D35B3"/>
    <w:rsid w:val="003D412B"/>
    <w:rsid w:val="003D49DD"/>
    <w:rsid w:val="003E0D07"/>
    <w:rsid w:val="003E316E"/>
    <w:rsid w:val="003E4344"/>
    <w:rsid w:val="003E6CB4"/>
    <w:rsid w:val="003E787B"/>
    <w:rsid w:val="003F0EA0"/>
    <w:rsid w:val="003F12C5"/>
    <w:rsid w:val="003F1A33"/>
    <w:rsid w:val="003F3E4F"/>
    <w:rsid w:val="00400837"/>
    <w:rsid w:val="004012D0"/>
    <w:rsid w:val="004038DA"/>
    <w:rsid w:val="00404CE3"/>
    <w:rsid w:val="004053B3"/>
    <w:rsid w:val="0041315C"/>
    <w:rsid w:val="0041396C"/>
    <w:rsid w:val="004161CD"/>
    <w:rsid w:val="004174D0"/>
    <w:rsid w:val="00417DCE"/>
    <w:rsid w:val="00421976"/>
    <w:rsid w:val="004267F5"/>
    <w:rsid w:val="0043139D"/>
    <w:rsid w:val="00432FD9"/>
    <w:rsid w:val="00433653"/>
    <w:rsid w:val="00433A80"/>
    <w:rsid w:val="00434B78"/>
    <w:rsid w:val="004364CA"/>
    <w:rsid w:val="00436C5C"/>
    <w:rsid w:val="00436D80"/>
    <w:rsid w:val="0044055C"/>
    <w:rsid w:val="00442548"/>
    <w:rsid w:val="00443C26"/>
    <w:rsid w:val="00443CA2"/>
    <w:rsid w:val="00444606"/>
    <w:rsid w:val="004458D4"/>
    <w:rsid w:val="00450A58"/>
    <w:rsid w:val="00450F7F"/>
    <w:rsid w:val="00451473"/>
    <w:rsid w:val="00452B98"/>
    <w:rsid w:val="00453708"/>
    <w:rsid w:val="00454D2D"/>
    <w:rsid w:val="0045559C"/>
    <w:rsid w:val="00455BB3"/>
    <w:rsid w:val="004576E9"/>
    <w:rsid w:val="004577DF"/>
    <w:rsid w:val="00457D66"/>
    <w:rsid w:val="00460847"/>
    <w:rsid w:val="0046153C"/>
    <w:rsid w:val="00464FB5"/>
    <w:rsid w:val="004651F8"/>
    <w:rsid w:val="00471C47"/>
    <w:rsid w:val="0047289A"/>
    <w:rsid w:val="004758FA"/>
    <w:rsid w:val="004763DA"/>
    <w:rsid w:val="004835D6"/>
    <w:rsid w:val="004837BA"/>
    <w:rsid w:val="00485AF2"/>
    <w:rsid w:val="00487510"/>
    <w:rsid w:val="004900DE"/>
    <w:rsid w:val="00490B41"/>
    <w:rsid w:val="0049154E"/>
    <w:rsid w:val="00494573"/>
    <w:rsid w:val="00494652"/>
    <w:rsid w:val="00495505"/>
    <w:rsid w:val="00495820"/>
    <w:rsid w:val="004A4CC1"/>
    <w:rsid w:val="004A515D"/>
    <w:rsid w:val="004A6079"/>
    <w:rsid w:val="004A6C4B"/>
    <w:rsid w:val="004A7F07"/>
    <w:rsid w:val="004B033D"/>
    <w:rsid w:val="004B3252"/>
    <w:rsid w:val="004B660F"/>
    <w:rsid w:val="004B7695"/>
    <w:rsid w:val="004B7A4F"/>
    <w:rsid w:val="004C0B2C"/>
    <w:rsid w:val="004C1C22"/>
    <w:rsid w:val="004C2434"/>
    <w:rsid w:val="004C25A2"/>
    <w:rsid w:val="004C2895"/>
    <w:rsid w:val="004C2F1A"/>
    <w:rsid w:val="004C58FA"/>
    <w:rsid w:val="004C5C10"/>
    <w:rsid w:val="004C61D7"/>
    <w:rsid w:val="004C709A"/>
    <w:rsid w:val="004D12D5"/>
    <w:rsid w:val="004D1677"/>
    <w:rsid w:val="004D2466"/>
    <w:rsid w:val="004D2C76"/>
    <w:rsid w:val="004D2E4C"/>
    <w:rsid w:val="004D4462"/>
    <w:rsid w:val="004D568E"/>
    <w:rsid w:val="004D611F"/>
    <w:rsid w:val="004E09DE"/>
    <w:rsid w:val="004E1A10"/>
    <w:rsid w:val="004E303A"/>
    <w:rsid w:val="004E63F4"/>
    <w:rsid w:val="004F2EE6"/>
    <w:rsid w:val="004F3CA9"/>
    <w:rsid w:val="004F463E"/>
    <w:rsid w:val="004F4F0B"/>
    <w:rsid w:val="004F6360"/>
    <w:rsid w:val="004F6C6C"/>
    <w:rsid w:val="004F70B5"/>
    <w:rsid w:val="005007AB"/>
    <w:rsid w:val="00500E0B"/>
    <w:rsid w:val="00501F49"/>
    <w:rsid w:val="00502365"/>
    <w:rsid w:val="00505E57"/>
    <w:rsid w:val="00510BC0"/>
    <w:rsid w:val="00512D5A"/>
    <w:rsid w:val="00515BE3"/>
    <w:rsid w:val="00515C53"/>
    <w:rsid w:val="00516306"/>
    <w:rsid w:val="00517026"/>
    <w:rsid w:val="00517B22"/>
    <w:rsid w:val="00517E12"/>
    <w:rsid w:val="00517EE9"/>
    <w:rsid w:val="005245FA"/>
    <w:rsid w:val="00526D03"/>
    <w:rsid w:val="00526D44"/>
    <w:rsid w:val="00527B19"/>
    <w:rsid w:val="00527B81"/>
    <w:rsid w:val="0053133B"/>
    <w:rsid w:val="0053372D"/>
    <w:rsid w:val="00533BB6"/>
    <w:rsid w:val="005364D8"/>
    <w:rsid w:val="00536A66"/>
    <w:rsid w:val="00537075"/>
    <w:rsid w:val="005372E9"/>
    <w:rsid w:val="00537861"/>
    <w:rsid w:val="00537A71"/>
    <w:rsid w:val="00542444"/>
    <w:rsid w:val="00542F24"/>
    <w:rsid w:val="00544FAC"/>
    <w:rsid w:val="0054673D"/>
    <w:rsid w:val="00547729"/>
    <w:rsid w:val="00550D17"/>
    <w:rsid w:val="00552681"/>
    <w:rsid w:val="00552F47"/>
    <w:rsid w:val="00553547"/>
    <w:rsid w:val="00555425"/>
    <w:rsid w:val="00555FBA"/>
    <w:rsid w:val="005562ED"/>
    <w:rsid w:val="00563B14"/>
    <w:rsid w:val="00563BF1"/>
    <w:rsid w:val="0056407B"/>
    <w:rsid w:val="005646BE"/>
    <w:rsid w:val="005647C3"/>
    <w:rsid w:val="00566FB1"/>
    <w:rsid w:val="00567385"/>
    <w:rsid w:val="0057065E"/>
    <w:rsid w:val="00573684"/>
    <w:rsid w:val="00573956"/>
    <w:rsid w:val="00573F42"/>
    <w:rsid w:val="00574BA2"/>
    <w:rsid w:val="005756FF"/>
    <w:rsid w:val="00575BE0"/>
    <w:rsid w:val="005769F9"/>
    <w:rsid w:val="0058116D"/>
    <w:rsid w:val="005840FE"/>
    <w:rsid w:val="00590001"/>
    <w:rsid w:val="00591883"/>
    <w:rsid w:val="00591AE9"/>
    <w:rsid w:val="00592731"/>
    <w:rsid w:val="00594DE0"/>
    <w:rsid w:val="00596C41"/>
    <w:rsid w:val="00596E37"/>
    <w:rsid w:val="005A0E1E"/>
    <w:rsid w:val="005A1C3A"/>
    <w:rsid w:val="005A3893"/>
    <w:rsid w:val="005A604F"/>
    <w:rsid w:val="005A667B"/>
    <w:rsid w:val="005A727D"/>
    <w:rsid w:val="005B08CA"/>
    <w:rsid w:val="005B5F83"/>
    <w:rsid w:val="005B7273"/>
    <w:rsid w:val="005B7B24"/>
    <w:rsid w:val="005C0D95"/>
    <w:rsid w:val="005C15B1"/>
    <w:rsid w:val="005C197B"/>
    <w:rsid w:val="005C23BF"/>
    <w:rsid w:val="005C386E"/>
    <w:rsid w:val="005C4230"/>
    <w:rsid w:val="005C651C"/>
    <w:rsid w:val="005D022B"/>
    <w:rsid w:val="005D0A58"/>
    <w:rsid w:val="005D0E44"/>
    <w:rsid w:val="005D4786"/>
    <w:rsid w:val="005D5A49"/>
    <w:rsid w:val="005D5AA3"/>
    <w:rsid w:val="005E2D5F"/>
    <w:rsid w:val="005E2E17"/>
    <w:rsid w:val="005E3A7B"/>
    <w:rsid w:val="005E3F77"/>
    <w:rsid w:val="005E47F9"/>
    <w:rsid w:val="005E5CA8"/>
    <w:rsid w:val="005F25E7"/>
    <w:rsid w:val="005F2C90"/>
    <w:rsid w:val="005F414A"/>
    <w:rsid w:val="005F46D3"/>
    <w:rsid w:val="005F4793"/>
    <w:rsid w:val="005F5ABF"/>
    <w:rsid w:val="0060245D"/>
    <w:rsid w:val="006026BD"/>
    <w:rsid w:val="0060658E"/>
    <w:rsid w:val="00607CC1"/>
    <w:rsid w:val="00610093"/>
    <w:rsid w:val="006107F4"/>
    <w:rsid w:val="006123C3"/>
    <w:rsid w:val="006127CC"/>
    <w:rsid w:val="006127D0"/>
    <w:rsid w:val="00612942"/>
    <w:rsid w:val="00613B39"/>
    <w:rsid w:val="00614CE5"/>
    <w:rsid w:val="0061519D"/>
    <w:rsid w:val="0061522C"/>
    <w:rsid w:val="006153E7"/>
    <w:rsid w:val="00620A38"/>
    <w:rsid w:val="00620ABB"/>
    <w:rsid w:val="00620FD4"/>
    <w:rsid w:val="00621172"/>
    <w:rsid w:val="006213EE"/>
    <w:rsid w:val="006226C6"/>
    <w:rsid w:val="0062453F"/>
    <w:rsid w:val="00625B32"/>
    <w:rsid w:val="00627E5C"/>
    <w:rsid w:val="00630AD7"/>
    <w:rsid w:val="00631CC8"/>
    <w:rsid w:val="00632165"/>
    <w:rsid w:val="006327F0"/>
    <w:rsid w:val="00632A84"/>
    <w:rsid w:val="00633EC5"/>
    <w:rsid w:val="00634286"/>
    <w:rsid w:val="00634D62"/>
    <w:rsid w:val="00636F5A"/>
    <w:rsid w:val="00637BCD"/>
    <w:rsid w:val="00637F7F"/>
    <w:rsid w:val="00640ACE"/>
    <w:rsid w:val="00641628"/>
    <w:rsid w:val="00643C70"/>
    <w:rsid w:val="0064409A"/>
    <w:rsid w:val="0064474E"/>
    <w:rsid w:val="006452B0"/>
    <w:rsid w:val="0064555D"/>
    <w:rsid w:val="00645A1B"/>
    <w:rsid w:val="00645ED7"/>
    <w:rsid w:val="00646694"/>
    <w:rsid w:val="00646E39"/>
    <w:rsid w:val="006470AA"/>
    <w:rsid w:val="0065012E"/>
    <w:rsid w:val="00650528"/>
    <w:rsid w:val="0065102C"/>
    <w:rsid w:val="00653214"/>
    <w:rsid w:val="006535BD"/>
    <w:rsid w:val="006554FB"/>
    <w:rsid w:val="006559C1"/>
    <w:rsid w:val="0065603D"/>
    <w:rsid w:val="00656771"/>
    <w:rsid w:val="00656772"/>
    <w:rsid w:val="006600C4"/>
    <w:rsid w:val="0066084B"/>
    <w:rsid w:val="006615D8"/>
    <w:rsid w:val="00662676"/>
    <w:rsid w:val="00664FEF"/>
    <w:rsid w:val="006658BD"/>
    <w:rsid w:val="00671391"/>
    <w:rsid w:val="00671578"/>
    <w:rsid w:val="00671DE3"/>
    <w:rsid w:val="00677FEE"/>
    <w:rsid w:val="00680793"/>
    <w:rsid w:val="00680900"/>
    <w:rsid w:val="00682CA0"/>
    <w:rsid w:val="006840FF"/>
    <w:rsid w:val="00685C2A"/>
    <w:rsid w:val="00687EB2"/>
    <w:rsid w:val="006918BC"/>
    <w:rsid w:val="00694738"/>
    <w:rsid w:val="00696E2D"/>
    <w:rsid w:val="00697169"/>
    <w:rsid w:val="00697D60"/>
    <w:rsid w:val="006A45D6"/>
    <w:rsid w:val="006A7364"/>
    <w:rsid w:val="006B1A8F"/>
    <w:rsid w:val="006B2566"/>
    <w:rsid w:val="006B301F"/>
    <w:rsid w:val="006B549D"/>
    <w:rsid w:val="006B5C5D"/>
    <w:rsid w:val="006B6918"/>
    <w:rsid w:val="006B7C30"/>
    <w:rsid w:val="006C0355"/>
    <w:rsid w:val="006C1639"/>
    <w:rsid w:val="006C5612"/>
    <w:rsid w:val="006C6B45"/>
    <w:rsid w:val="006C6B70"/>
    <w:rsid w:val="006C6C2D"/>
    <w:rsid w:val="006D017C"/>
    <w:rsid w:val="006D08D7"/>
    <w:rsid w:val="006D218F"/>
    <w:rsid w:val="006D2816"/>
    <w:rsid w:val="006D284F"/>
    <w:rsid w:val="006D2D6D"/>
    <w:rsid w:val="006D36F8"/>
    <w:rsid w:val="006D4701"/>
    <w:rsid w:val="006D5464"/>
    <w:rsid w:val="006D621B"/>
    <w:rsid w:val="006D6B0F"/>
    <w:rsid w:val="006E0A62"/>
    <w:rsid w:val="006E1236"/>
    <w:rsid w:val="006E3BCD"/>
    <w:rsid w:val="006E4258"/>
    <w:rsid w:val="006F0D3A"/>
    <w:rsid w:val="006F1A0D"/>
    <w:rsid w:val="006F23D4"/>
    <w:rsid w:val="006F2ECF"/>
    <w:rsid w:val="006F340E"/>
    <w:rsid w:val="006F494D"/>
    <w:rsid w:val="006F5968"/>
    <w:rsid w:val="006F6627"/>
    <w:rsid w:val="006F7028"/>
    <w:rsid w:val="006F73A0"/>
    <w:rsid w:val="006F7C83"/>
    <w:rsid w:val="00701929"/>
    <w:rsid w:val="0070329C"/>
    <w:rsid w:val="00706ABC"/>
    <w:rsid w:val="00712271"/>
    <w:rsid w:val="007129AD"/>
    <w:rsid w:val="00715051"/>
    <w:rsid w:val="00715644"/>
    <w:rsid w:val="007202E5"/>
    <w:rsid w:val="00720816"/>
    <w:rsid w:val="00720906"/>
    <w:rsid w:val="00721986"/>
    <w:rsid w:val="00722C41"/>
    <w:rsid w:val="00722ED2"/>
    <w:rsid w:val="00723026"/>
    <w:rsid w:val="00723C6E"/>
    <w:rsid w:val="00723D97"/>
    <w:rsid w:val="00724F85"/>
    <w:rsid w:val="00725AF3"/>
    <w:rsid w:val="0072695C"/>
    <w:rsid w:val="00727265"/>
    <w:rsid w:val="00727324"/>
    <w:rsid w:val="00730B8A"/>
    <w:rsid w:val="007326C6"/>
    <w:rsid w:val="00733F97"/>
    <w:rsid w:val="00735630"/>
    <w:rsid w:val="007362FA"/>
    <w:rsid w:val="00737E84"/>
    <w:rsid w:val="00742DCD"/>
    <w:rsid w:val="00742E45"/>
    <w:rsid w:val="00747354"/>
    <w:rsid w:val="00750199"/>
    <w:rsid w:val="0075095D"/>
    <w:rsid w:val="00751E88"/>
    <w:rsid w:val="0075598D"/>
    <w:rsid w:val="00755C65"/>
    <w:rsid w:val="00755DFA"/>
    <w:rsid w:val="00756257"/>
    <w:rsid w:val="00756B7F"/>
    <w:rsid w:val="007571CB"/>
    <w:rsid w:val="0076039F"/>
    <w:rsid w:val="00763DCD"/>
    <w:rsid w:val="007651FF"/>
    <w:rsid w:val="00767664"/>
    <w:rsid w:val="00770744"/>
    <w:rsid w:val="0077101B"/>
    <w:rsid w:val="007714C0"/>
    <w:rsid w:val="00774F80"/>
    <w:rsid w:val="00775916"/>
    <w:rsid w:val="007759FC"/>
    <w:rsid w:val="00776D60"/>
    <w:rsid w:val="00781000"/>
    <w:rsid w:val="00786AD1"/>
    <w:rsid w:val="00792346"/>
    <w:rsid w:val="007930CA"/>
    <w:rsid w:val="007943EE"/>
    <w:rsid w:val="00794932"/>
    <w:rsid w:val="00794C36"/>
    <w:rsid w:val="00794C47"/>
    <w:rsid w:val="00794E66"/>
    <w:rsid w:val="00795081"/>
    <w:rsid w:val="00796288"/>
    <w:rsid w:val="007A0377"/>
    <w:rsid w:val="007A098E"/>
    <w:rsid w:val="007A0B87"/>
    <w:rsid w:val="007A1738"/>
    <w:rsid w:val="007A1B93"/>
    <w:rsid w:val="007A66D0"/>
    <w:rsid w:val="007A696C"/>
    <w:rsid w:val="007A6A8C"/>
    <w:rsid w:val="007A7902"/>
    <w:rsid w:val="007A797B"/>
    <w:rsid w:val="007B0508"/>
    <w:rsid w:val="007B3061"/>
    <w:rsid w:val="007B494C"/>
    <w:rsid w:val="007C18E4"/>
    <w:rsid w:val="007C19FC"/>
    <w:rsid w:val="007C2910"/>
    <w:rsid w:val="007C7748"/>
    <w:rsid w:val="007D0379"/>
    <w:rsid w:val="007D0B56"/>
    <w:rsid w:val="007D1870"/>
    <w:rsid w:val="007D44FF"/>
    <w:rsid w:val="007E0DEB"/>
    <w:rsid w:val="007E4178"/>
    <w:rsid w:val="007E4996"/>
    <w:rsid w:val="007E52D8"/>
    <w:rsid w:val="007E71F7"/>
    <w:rsid w:val="007E72B5"/>
    <w:rsid w:val="007F2C27"/>
    <w:rsid w:val="007F48E0"/>
    <w:rsid w:val="007F5504"/>
    <w:rsid w:val="007F7524"/>
    <w:rsid w:val="007F7B63"/>
    <w:rsid w:val="00800763"/>
    <w:rsid w:val="0080270C"/>
    <w:rsid w:val="008029A7"/>
    <w:rsid w:val="008036A8"/>
    <w:rsid w:val="00803D3C"/>
    <w:rsid w:val="008040DE"/>
    <w:rsid w:val="00804977"/>
    <w:rsid w:val="00805DCF"/>
    <w:rsid w:val="008065E6"/>
    <w:rsid w:val="00807182"/>
    <w:rsid w:val="00810672"/>
    <w:rsid w:val="00810B5B"/>
    <w:rsid w:val="0081102B"/>
    <w:rsid w:val="008112D3"/>
    <w:rsid w:val="0081291D"/>
    <w:rsid w:val="0081456A"/>
    <w:rsid w:val="0081526B"/>
    <w:rsid w:val="00815CD1"/>
    <w:rsid w:val="00820AEF"/>
    <w:rsid w:val="00826DFA"/>
    <w:rsid w:val="00826E1E"/>
    <w:rsid w:val="008275E6"/>
    <w:rsid w:val="00827CC4"/>
    <w:rsid w:val="00830313"/>
    <w:rsid w:val="00834917"/>
    <w:rsid w:val="00834F2D"/>
    <w:rsid w:val="008367E9"/>
    <w:rsid w:val="00836963"/>
    <w:rsid w:val="008412D1"/>
    <w:rsid w:val="00841BC2"/>
    <w:rsid w:val="00843525"/>
    <w:rsid w:val="0084538E"/>
    <w:rsid w:val="0084637B"/>
    <w:rsid w:val="008470DB"/>
    <w:rsid w:val="008500D0"/>
    <w:rsid w:val="008542A3"/>
    <w:rsid w:val="00855C89"/>
    <w:rsid w:val="008568DD"/>
    <w:rsid w:val="00863DCE"/>
    <w:rsid w:val="0086734E"/>
    <w:rsid w:val="008724F6"/>
    <w:rsid w:val="008747F1"/>
    <w:rsid w:val="00875B31"/>
    <w:rsid w:val="00883336"/>
    <w:rsid w:val="00884404"/>
    <w:rsid w:val="0088461A"/>
    <w:rsid w:val="00891295"/>
    <w:rsid w:val="008919F4"/>
    <w:rsid w:val="00892FB3"/>
    <w:rsid w:val="008A1201"/>
    <w:rsid w:val="008A2A51"/>
    <w:rsid w:val="008A6149"/>
    <w:rsid w:val="008A6462"/>
    <w:rsid w:val="008A6B5F"/>
    <w:rsid w:val="008B0FD4"/>
    <w:rsid w:val="008B13C0"/>
    <w:rsid w:val="008B2BBB"/>
    <w:rsid w:val="008B3F23"/>
    <w:rsid w:val="008B41BC"/>
    <w:rsid w:val="008B49D3"/>
    <w:rsid w:val="008B5030"/>
    <w:rsid w:val="008B644B"/>
    <w:rsid w:val="008B6878"/>
    <w:rsid w:val="008C2D9A"/>
    <w:rsid w:val="008C591A"/>
    <w:rsid w:val="008C60B5"/>
    <w:rsid w:val="008C6450"/>
    <w:rsid w:val="008C7035"/>
    <w:rsid w:val="008C72BA"/>
    <w:rsid w:val="008C7519"/>
    <w:rsid w:val="008D0752"/>
    <w:rsid w:val="008D0801"/>
    <w:rsid w:val="008D11EE"/>
    <w:rsid w:val="008D2CC8"/>
    <w:rsid w:val="008D3400"/>
    <w:rsid w:val="008D41D7"/>
    <w:rsid w:val="008D6826"/>
    <w:rsid w:val="008D709F"/>
    <w:rsid w:val="008E03FF"/>
    <w:rsid w:val="008E0687"/>
    <w:rsid w:val="008E38BA"/>
    <w:rsid w:val="008E5AA8"/>
    <w:rsid w:val="008E5ECA"/>
    <w:rsid w:val="008E6AC5"/>
    <w:rsid w:val="008F2D91"/>
    <w:rsid w:val="008F3B7C"/>
    <w:rsid w:val="008F4EE5"/>
    <w:rsid w:val="008F78C3"/>
    <w:rsid w:val="00901472"/>
    <w:rsid w:val="00901699"/>
    <w:rsid w:val="00906715"/>
    <w:rsid w:val="0091143A"/>
    <w:rsid w:val="0091386C"/>
    <w:rsid w:val="009155DB"/>
    <w:rsid w:val="009206B8"/>
    <w:rsid w:val="00921492"/>
    <w:rsid w:val="0092208E"/>
    <w:rsid w:val="00924F58"/>
    <w:rsid w:val="009250BC"/>
    <w:rsid w:val="00925EBC"/>
    <w:rsid w:val="00926B08"/>
    <w:rsid w:val="00926C8F"/>
    <w:rsid w:val="00926DF4"/>
    <w:rsid w:val="00927472"/>
    <w:rsid w:val="00930912"/>
    <w:rsid w:val="00931189"/>
    <w:rsid w:val="0093130F"/>
    <w:rsid w:val="0093277D"/>
    <w:rsid w:val="00932A33"/>
    <w:rsid w:val="009339A4"/>
    <w:rsid w:val="00934856"/>
    <w:rsid w:val="00935B11"/>
    <w:rsid w:val="00936D95"/>
    <w:rsid w:val="009372F5"/>
    <w:rsid w:val="00944E45"/>
    <w:rsid w:val="009456FA"/>
    <w:rsid w:val="0094584C"/>
    <w:rsid w:val="0094672B"/>
    <w:rsid w:val="009500F2"/>
    <w:rsid w:val="00951E85"/>
    <w:rsid w:val="0095213D"/>
    <w:rsid w:val="00953AB2"/>
    <w:rsid w:val="0095633B"/>
    <w:rsid w:val="00956ABC"/>
    <w:rsid w:val="00957169"/>
    <w:rsid w:val="0096134E"/>
    <w:rsid w:val="009619CD"/>
    <w:rsid w:val="00961ECD"/>
    <w:rsid w:val="00962286"/>
    <w:rsid w:val="00963233"/>
    <w:rsid w:val="00970567"/>
    <w:rsid w:val="00972348"/>
    <w:rsid w:val="009724B6"/>
    <w:rsid w:val="00973AB8"/>
    <w:rsid w:val="00976682"/>
    <w:rsid w:val="00976B40"/>
    <w:rsid w:val="00981323"/>
    <w:rsid w:val="00981607"/>
    <w:rsid w:val="00981E80"/>
    <w:rsid w:val="00983A91"/>
    <w:rsid w:val="00983E8B"/>
    <w:rsid w:val="00984448"/>
    <w:rsid w:val="00984472"/>
    <w:rsid w:val="00984EE8"/>
    <w:rsid w:val="009857BF"/>
    <w:rsid w:val="0099042A"/>
    <w:rsid w:val="00993926"/>
    <w:rsid w:val="009A3F93"/>
    <w:rsid w:val="009A464F"/>
    <w:rsid w:val="009A4D16"/>
    <w:rsid w:val="009A59A3"/>
    <w:rsid w:val="009A6082"/>
    <w:rsid w:val="009A6459"/>
    <w:rsid w:val="009B3088"/>
    <w:rsid w:val="009B7FFE"/>
    <w:rsid w:val="009C0F0F"/>
    <w:rsid w:val="009C30DB"/>
    <w:rsid w:val="009C37A0"/>
    <w:rsid w:val="009C3A99"/>
    <w:rsid w:val="009C4DDE"/>
    <w:rsid w:val="009C60B7"/>
    <w:rsid w:val="009C60CD"/>
    <w:rsid w:val="009D04BC"/>
    <w:rsid w:val="009D15E5"/>
    <w:rsid w:val="009D24F4"/>
    <w:rsid w:val="009D302F"/>
    <w:rsid w:val="009D3EDC"/>
    <w:rsid w:val="009D681B"/>
    <w:rsid w:val="009E06D4"/>
    <w:rsid w:val="009E0ACF"/>
    <w:rsid w:val="009E2405"/>
    <w:rsid w:val="009E3963"/>
    <w:rsid w:val="009E3B04"/>
    <w:rsid w:val="009F1944"/>
    <w:rsid w:val="009F1F0A"/>
    <w:rsid w:val="009F442C"/>
    <w:rsid w:val="009F445E"/>
    <w:rsid w:val="009F4874"/>
    <w:rsid w:val="009F56A4"/>
    <w:rsid w:val="009F7D91"/>
    <w:rsid w:val="00A013AB"/>
    <w:rsid w:val="00A05C7E"/>
    <w:rsid w:val="00A05EC6"/>
    <w:rsid w:val="00A07FEF"/>
    <w:rsid w:val="00A11E68"/>
    <w:rsid w:val="00A1576C"/>
    <w:rsid w:val="00A16E4B"/>
    <w:rsid w:val="00A171DF"/>
    <w:rsid w:val="00A173F4"/>
    <w:rsid w:val="00A17BE6"/>
    <w:rsid w:val="00A20B99"/>
    <w:rsid w:val="00A21F70"/>
    <w:rsid w:val="00A22B23"/>
    <w:rsid w:val="00A24BA0"/>
    <w:rsid w:val="00A24CF8"/>
    <w:rsid w:val="00A25C2C"/>
    <w:rsid w:val="00A25EB9"/>
    <w:rsid w:val="00A27018"/>
    <w:rsid w:val="00A27540"/>
    <w:rsid w:val="00A27697"/>
    <w:rsid w:val="00A31219"/>
    <w:rsid w:val="00A340A8"/>
    <w:rsid w:val="00A35646"/>
    <w:rsid w:val="00A36460"/>
    <w:rsid w:val="00A3684A"/>
    <w:rsid w:val="00A4090B"/>
    <w:rsid w:val="00A40D72"/>
    <w:rsid w:val="00A4158D"/>
    <w:rsid w:val="00A4214B"/>
    <w:rsid w:val="00A45B92"/>
    <w:rsid w:val="00A47342"/>
    <w:rsid w:val="00A50209"/>
    <w:rsid w:val="00A51025"/>
    <w:rsid w:val="00A51112"/>
    <w:rsid w:val="00A5140F"/>
    <w:rsid w:val="00A519CD"/>
    <w:rsid w:val="00A527F7"/>
    <w:rsid w:val="00A53474"/>
    <w:rsid w:val="00A55FBE"/>
    <w:rsid w:val="00A57ED3"/>
    <w:rsid w:val="00A60427"/>
    <w:rsid w:val="00A61417"/>
    <w:rsid w:val="00A61615"/>
    <w:rsid w:val="00A64296"/>
    <w:rsid w:val="00A64901"/>
    <w:rsid w:val="00A65687"/>
    <w:rsid w:val="00A65F6D"/>
    <w:rsid w:val="00A66C88"/>
    <w:rsid w:val="00A6704B"/>
    <w:rsid w:val="00A71096"/>
    <w:rsid w:val="00A73230"/>
    <w:rsid w:val="00A739F4"/>
    <w:rsid w:val="00A740EB"/>
    <w:rsid w:val="00A74C8F"/>
    <w:rsid w:val="00A7563F"/>
    <w:rsid w:val="00A76B43"/>
    <w:rsid w:val="00A77565"/>
    <w:rsid w:val="00A809B2"/>
    <w:rsid w:val="00A81DF1"/>
    <w:rsid w:val="00A849E0"/>
    <w:rsid w:val="00A86008"/>
    <w:rsid w:val="00A86330"/>
    <w:rsid w:val="00A87023"/>
    <w:rsid w:val="00A902AC"/>
    <w:rsid w:val="00A906FB"/>
    <w:rsid w:val="00A912B6"/>
    <w:rsid w:val="00A92526"/>
    <w:rsid w:val="00A93E18"/>
    <w:rsid w:val="00A94AE8"/>
    <w:rsid w:val="00A953EE"/>
    <w:rsid w:val="00A95D5D"/>
    <w:rsid w:val="00AA0AF5"/>
    <w:rsid w:val="00AA3892"/>
    <w:rsid w:val="00AA48F5"/>
    <w:rsid w:val="00AA4A10"/>
    <w:rsid w:val="00AB4187"/>
    <w:rsid w:val="00AB4BF2"/>
    <w:rsid w:val="00AB5006"/>
    <w:rsid w:val="00AB5A14"/>
    <w:rsid w:val="00AB72A1"/>
    <w:rsid w:val="00AB747F"/>
    <w:rsid w:val="00AB789C"/>
    <w:rsid w:val="00AB7E24"/>
    <w:rsid w:val="00AB7FF5"/>
    <w:rsid w:val="00AC0A87"/>
    <w:rsid w:val="00AC0DA3"/>
    <w:rsid w:val="00AC2887"/>
    <w:rsid w:val="00AD2F1D"/>
    <w:rsid w:val="00AD4416"/>
    <w:rsid w:val="00AD68E1"/>
    <w:rsid w:val="00AD68EA"/>
    <w:rsid w:val="00AD69CF"/>
    <w:rsid w:val="00AE0FBB"/>
    <w:rsid w:val="00AE1AE9"/>
    <w:rsid w:val="00AE422E"/>
    <w:rsid w:val="00AE7E4A"/>
    <w:rsid w:val="00AE7F20"/>
    <w:rsid w:val="00AF21BD"/>
    <w:rsid w:val="00AF41EE"/>
    <w:rsid w:val="00AF4266"/>
    <w:rsid w:val="00AF4FD6"/>
    <w:rsid w:val="00AF524A"/>
    <w:rsid w:val="00B075BC"/>
    <w:rsid w:val="00B10A80"/>
    <w:rsid w:val="00B11E8A"/>
    <w:rsid w:val="00B162CE"/>
    <w:rsid w:val="00B16443"/>
    <w:rsid w:val="00B16F88"/>
    <w:rsid w:val="00B2000D"/>
    <w:rsid w:val="00B21D65"/>
    <w:rsid w:val="00B229DF"/>
    <w:rsid w:val="00B25E82"/>
    <w:rsid w:val="00B32848"/>
    <w:rsid w:val="00B33DA7"/>
    <w:rsid w:val="00B36CD2"/>
    <w:rsid w:val="00B37970"/>
    <w:rsid w:val="00B37A74"/>
    <w:rsid w:val="00B37CD8"/>
    <w:rsid w:val="00B37FDF"/>
    <w:rsid w:val="00B44812"/>
    <w:rsid w:val="00B45716"/>
    <w:rsid w:val="00B46F75"/>
    <w:rsid w:val="00B52918"/>
    <w:rsid w:val="00B55468"/>
    <w:rsid w:val="00B5556B"/>
    <w:rsid w:val="00B60091"/>
    <w:rsid w:val="00B61CEA"/>
    <w:rsid w:val="00B71071"/>
    <w:rsid w:val="00B712F7"/>
    <w:rsid w:val="00B714B3"/>
    <w:rsid w:val="00B73691"/>
    <w:rsid w:val="00B77BD9"/>
    <w:rsid w:val="00B77C82"/>
    <w:rsid w:val="00B8213B"/>
    <w:rsid w:val="00B827AA"/>
    <w:rsid w:val="00B83D93"/>
    <w:rsid w:val="00B847B5"/>
    <w:rsid w:val="00B905AD"/>
    <w:rsid w:val="00B9089E"/>
    <w:rsid w:val="00B93A5F"/>
    <w:rsid w:val="00B94ACC"/>
    <w:rsid w:val="00B950F8"/>
    <w:rsid w:val="00B96160"/>
    <w:rsid w:val="00B9754A"/>
    <w:rsid w:val="00B97B10"/>
    <w:rsid w:val="00BA1FD4"/>
    <w:rsid w:val="00BA2AA7"/>
    <w:rsid w:val="00BA30B4"/>
    <w:rsid w:val="00BA32B9"/>
    <w:rsid w:val="00BA3322"/>
    <w:rsid w:val="00BA4735"/>
    <w:rsid w:val="00BA4B97"/>
    <w:rsid w:val="00BA592E"/>
    <w:rsid w:val="00BA5E10"/>
    <w:rsid w:val="00BA7B8C"/>
    <w:rsid w:val="00BA7C79"/>
    <w:rsid w:val="00BA7CC9"/>
    <w:rsid w:val="00BB1034"/>
    <w:rsid w:val="00BB1321"/>
    <w:rsid w:val="00BB484F"/>
    <w:rsid w:val="00BB48AE"/>
    <w:rsid w:val="00BB5311"/>
    <w:rsid w:val="00BC1318"/>
    <w:rsid w:val="00BC1534"/>
    <w:rsid w:val="00BC24B7"/>
    <w:rsid w:val="00BC548E"/>
    <w:rsid w:val="00BC627B"/>
    <w:rsid w:val="00BD29F4"/>
    <w:rsid w:val="00BD2B5E"/>
    <w:rsid w:val="00BD6957"/>
    <w:rsid w:val="00BD75D4"/>
    <w:rsid w:val="00BD7BEA"/>
    <w:rsid w:val="00BE1D27"/>
    <w:rsid w:val="00BE2D30"/>
    <w:rsid w:val="00BE2EEB"/>
    <w:rsid w:val="00BE5903"/>
    <w:rsid w:val="00BE6469"/>
    <w:rsid w:val="00BF1253"/>
    <w:rsid w:val="00BF351D"/>
    <w:rsid w:val="00BF5BC2"/>
    <w:rsid w:val="00BF6D3B"/>
    <w:rsid w:val="00BF7187"/>
    <w:rsid w:val="00BF76E2"/>
    <w:rsid w:val="00BF7C59"/>
    <w:rsid w:val="00C045F3"/>
    <w:rsid w:val="00C0793E"/>
    <w:rsid w:val="00C079B7"/>
    <w:rsid w:val="00C11B7F"/>
    <w:rsid w:val="00C11C57"/>
    <w:rsid w:val="00C1343C"/>
    <w:rsid w:val="00C15B1A"/>
    <w:rsid w:val="00C15D71"/>
    <w:rsid w:val="00C168BC"/>
    <w:rsid w:val="00C17219"/>
    <w:rsid w:val="00C1734C"/>
    <w:rsid w:val="00C17973"/>
    <w:rsid w:val="00C22CC6"/>
    <w:rsid w:val="00C22E56"/>
    <w:rsid w:val="00C26D03"/>
    <w:rsid w:val="00C34CC6"/>
    <w:rsid w:val="00C34F56"/>
    <w:rsid w:val="00C35846"/>
    <w:rsid w:val="00C368D6"/>
    <w:rsid w:val="00C370E8"/>
    <w:rsid w:val="00C40ABE"/>
    <w:rsid w:val="00C42542"/>
    <w:rsid w:val="00C43A34"/>
    <w:rsid w:val="00C452D2"/>
    <w:rsid w:val="00C52989"/>
    <w:rsid w:val="00C54B00"/>
    <w:rsid w:val="00C61405"/>
    <w:rsid w:val="00C6445F"/>
    <w:rsid w:val="00C67114"/>
    <w:rsid w:val="00C67DAF"/>
    <w:rsid w:val="00C70252"/>
    <w:rsid w:val="00C7032E"/>
    <w:rsid w:val="00C71F64"/>
    <w:rsid w:val="00C7297A"/>
    <w:rsid w:val="00C72F7F"/>
    <w:rsid w:val="00C73B89"/>
    <w:rsid w:val="00C74372"/>
    <w:rsid w:val="00C74BF5"/>
    <w:rsid w:val="00C74DF8"/>
    <w:rsid w:val="00C75B04"/>
    <w:rsid w:val="00C76C56"/>
    <w:rsid w:val="00C81121"/>
    <w:rsid w:val="00C82BF5"/>
    <w:rsid w:val="00C83923"/>
    <w:rsid w:val="00C8521B"/>
    <w:rsid w:val="00C86C28"/>
    <w:rsid w:val="00C903CC"/>
    <w:rsid w:val="00C90E48"/>
    <w:rsid w:val="00C922F7"/>
    <w:rsid w:val="00C9249A"/>
    <w:rsid w:val="00C93ED0"/>
    <w:rsid w:val="00C94A18"/>
    <w:rsid w:val="00C94A74"/>
    <w:rsid w:val="00CA0086"/>
    <w:rsid w:val="00CA435D"/>
    <w:rsid w:val="00CA4998"/>
    <w:rsid w:val="00CA5097"/>
    <w:rsid w:val="00CA6DE3"/>
    <w:rsid w:val="00CB0828"/>
    <w:rsid w:val="00CB0FF4"/>
    <w:rsid w:val="00CB30F6"/>
    <w:rsid w:val="00CB442F"/>
    <w:rsid w:val="00CB72E8"/>
    <w:rsid w:val="00CC16A9"/>
    <w:rsid w:val="00CC3ECF"/>
    <w:rsid w:val="00CC3F72"/>
    <w:rsid w:val="00CC4124"/>
    <w:rsid w:val="00CC7E6A"/>
    <w:rsid w:val="00CC7E9D"/>
    <w:rsid w:val="00CD1AA8"/>
    <w:rsid w:val="00CD34EA"/>
    <w:rsid w:val="00CD3AA9"/>
    <w:rsid w:val="00CD506C"/>
    <w:rsid w:val="00CD55AD"/>
    <w:rsid w:val="00CD608F"/>
    <w:rsid w:val="00CD7D11"/>
    <w:rsid w:val="00CD7FE2"/>
    <w:rsid w:val="00CE33ED"/>
    <w:rsid w:val="00CE76D9"/>
    <w:rsid w:val="00CF1D54"/>
    <w:rsid w:val="00CF20B9"/>
    <w:rsid w:val="00CF3F8D"/>
    <w:rsid w:val="00CF408D"/>
    <w:rsid w:val="00CF420A"/>
    <w:rsid w:val="00CF4DAA"/>
    <w:rsid w:val="00CF7244"/>
    <w:rsid w:val="00D02D5A"/>
    <w:rsid w:val="00D069F5"/>
    <w:rsid w:val="00D07FBD"/>
    <w:rsid w:val="00D07FEC"/>
    <w:rsid w:val="00D103E3"/>
    <w:rsid w:val="00D10464"/>
    <w:rsid w:val="00D10B4C"/>
    <w:rsid w:val="00D10C58"/>
    <w:rsid w:val="00D11259"/>
    <w:rsid w:val="00D13E0C"/>
    <w:rsid w:val="00D1670E"/>
    <w:rsid w:val="00D2011C"/>
    <w:rsid w:val="00D21397"/>
    <w:rsid w:val="00D21416"/>
    <w:rsid w:val="00D21C55"/>
    <w:rsid w:val="00D22C3D"/>
    <w:rsid w:val="00D22F9F"/>
    <w:rsid w:val="00D23174"/>
    <w:rsid w:val="00D243FA"/>
    <w:rsid w:val="00D24C3E"/>
    <w:rsid w:val="00D26E38"/>
    <w:rsid w:val="00D31B25"/>
    <w:rsid w:val="00D3422D"/>
    <w:rsid w:val="00D349E7"/>
    <w:rsid w:val="00D35E44"/>
    <w:rsid w:val="00D36EEA"/>
    <w:rsid w:val="00D3791F"/>
    <w:rsid w:val="00D40375"/>
    <w:rsid w:val="00D4051C"/>
    <w:rsid w:val="00D40B0C"/>
    <w:rsid w:val="00D42E22"/>
    <w:rsid w:val="00D447B3"/>
    <w:rsid w:val="00D44899"/>
    <w:rsid w:val="00D455B8"/>
    <w:rsid w:val="00D45759"/>
    <w:rsid w:val="00D46D6D"/>
    <w:rsid w:val="00D50DA5"/>
    <w:rsid w:val="00D5266B"/>
    <w:rsid w:val="00D55314"/>
    <w:rsid w:val="00D62005"/>
    <w:rsid w:val="00D6222A"/>
    <w:rsid w:val="00D631B1"/>
    <w:rsid w:val="00D63682"/>
    <w:rsid w:val="00D660B3"/>
    <w:rsid w:val="00D66F70"/>
    <w:rsid w:val="00D67407"/>
    <w:rsid w:val="00D7157C"/>
    <w:rsid w:val="00D71758"/>
    <w:rsid w:val="00D71E1D"/>
    <w:rsid w:val="00D74569"/>
    <w:rsid w:val="00D748FC"/>
    <w:rsid w:val="00D76821"/>
    <w:rsid w:val="00D76F3F"/>
    <w:rsid w:val="00D810DA"/>
    <w:rsid w:val="00D87296"/>
    <w:rsid w:val="00D907C6"/>
    <w:rsid w:val="00D91C0F"/>
    <w:rsid w:val="00D9349A"/>
    <w:rsid w:val="00D9421F"/>
    <w:rsid w:val="00D956FC"/>
    <w:rsid w:val="00D9606A"/>
    <w:rsid w:val="00D96473"/>
    <w:rsid w:val="00D96566"/>
    <w:rsid w:val="00DA2906"/>
    <w:rsid w:val="00DA3159"/>
    <w:rsid w:val="00DA3833"/>
    <w:rsid w:val="00DA552F"/>
    <w:rsid w:val="00DA5B07"/>
    <w:rsid w:val="00DA5C20"/>
    <w:rsid w:val="00DB11CD"/>
    <w:rsid w:val="00DB13C4"/>
    <w:rsid w:val="00DB1C4C"/>
    <w:rsid w:val="00DB2747"/>
    <w:rsid w:val="00DB27A9"/>
    <w:rsid w:val="00DB59F8"/>
    <w:rsid w:val="00DB5A2E"/>
    <w:rsid w:val="00DB60AC"/>
    <w:rsid w:val="00DC11B9"/>
    <w:rsid w:val="00DC178C"/>
    <w:rsid w:val="00DC1963"/>
    <w:rsid w:val="00DC5BCC"/>
    <w:rsid w:val="00DD0077"/>
    <w:rsid w:val="00DD0A47"/>
    <w:rsid w:val="00DD122D"/>
    <w:rsid w:val="00DD2E2E"/>
    <w:rsid w:val="00DD61B9"/>
    <w:rsid w:val="00DD68E7"/>
    <w:rsid w:val="00DD72BD"/>
    <w:rsid w:val="00DD73C2"/>
    <w:rsid w:val="00DE0A34"/>
    <w:rsid w:val="00DE1B65"/>
    <w:rsid w:val="00DE3955"/>
    <w:rsid w:val="00DE4087"/>
    <w:rsid w:val="00DE5EB6"/>
    <w:rsid w:val="00DE7CD0"/>
    <w:rsid w:val="00DF0D15"/>
    <w:rsid w:val="00DF13AD"/>
    <w:rsid w:val="00DF16D4"/>
    <w:rsid w:val="00DF3A36"/>
    <w:rsid w:val="00DF5E2C"/>
    <w:rsid w:val="00E01DEF"/>
    <w:rsid w:val="00E02873"/>
    <w:rsid w:val="00E02CF9"/>
    <w:rsid w:val="00E03C8C"/>
    <w:rsid w:val="00E10635"/>
    <w:rsid w:val="00E11235"/>
    <w:rsid w:val="00E1272E"/>
    <w:rsid w:val="00E12B37"/>
    <w:rsid w:val="00E1391D"/>
    <w:rsid w:val="00E15C90"/>
    <w:rsid w:val="00E15D89"/>
    <w:rsid w:val="00E16370"/>
    <w:rsid w:val="00E17805"/>
    <w:rsid w:val="00E2062D"/>
    <w:rsid w:val="00E22AF5"/>
    <w:rsid w:val="00E237B0"/>
    <w:rsid w:val="00E23C18"/>
    <w:rsid w:val="00E278AE"/>
    <w:rsid w:val="00E313AF"/>
    <w:rsid w:val="00E32846"/>
    <w:rsid w:val="00E32B99"/>
    <w:rsid w:val="00E33750"/>
    <w:rsid w:val="00E3630B"/>
    <w:rsid w:val="00E36895"/>
    <w:rsid w:val="00E37C7C"/>
    <w:rsid w:val="00E37F42"/>
    <w:rsid w:val="00E37F83"/>
    <w:rsid w:val="00E4112D"/>
    <w:rsid w:val="00E412F2"/>
    <w:rsid w:val="00E44027"/>
    <w:rsid w:val="00E44A55"/>
    <w:rsid w:val="00E47C36"/>
    <w:rsid w:val="00E51EA0"/>
    <w:rsid w:val="00E5275B"/>
    <w:rsid w:val="00E552F5"/>
    <w:rsid w:val="00E5610F"/>
    <w:rsid w:val="00E561C4"/>
    <w:rsid w:val="00E56E17"/>
    <w:rsid w:val="00E57A6E"/>
    <w:rsid w:val="00E617B2"/>
    <w:rsid w:val="00E622A6"/>
    <w:rsid w:val="00E6270E"/>
    <w:rsid w:val="00E6439E"/>
    <w:rsid w:val="00E643EC"/>
    <w:rsid w:val="00E659C2"/>
    <w:rsid w:val="00E71688"/>
    <w:rsid w:val="00E7516D"/>
    <w:rsid w:val="00E7644B"/>
    <w:rsid w:val="00E764A4"/>
    <w:rsid w:val="00E7696E"/>
    <w:rsid w:val="00E77F1A"/>
    <w:rsid w:val="00E82134"/>
    <w:rsid w:val="00E84CB9"/>
    <w:rsid w:val="00E854E2"/>
    <w:rsid w:val="00E86503"/>
    <w:rsid w:val="00EA1AA9"/>
    <w:rsid w:val="00EA3D52"/>
    <w:rsid w:val="00EB1AA0"/>
    <w:rsid w:val="00EB3FD0"/>
    <w:rsid w:val="00EB495D"/>
    <w:rsid w:val="00EB6E82"/>
    <w:rsid w:val="00EC08B1"/>
    <w:rsid w:val="00EC522F"/>
    <w:rsid w:val="00EC5F00"/>
    <w:rsid w:val="00EC6F42"/>
    <w:rsid w:val="00EC7419"/>
    <w:rsid w:val="00ED1C20"/>
    <w:rsid w:val="00ED27B6"/>
    <w:rsid w:val="00ED351B"/>
    <w:rsid w:val="00ED4953"/>
    <w:rsid w:val="00ED6D4E"/>
    <w:rsid w:val="00ED762A"/>
    <w:rsid w:val="00EE00C6"/>
    <w:rsid w:val="00EE2F8E"/>
    <w:rsid w:val="00EE3458"/>
    <w:rsid w:val="00EE467E"/>
    <w:rsid w:val="00EE5CA8"/>
    <w:rsid w:val="00EE745E"/>
    <w:rsid w:val="00EF0B7B"/>
    <w:rsid w:val="00EF2E44"/>
    <w:rsid w:val="00EF6190"/>
    <w:rsid w:val="00EF6BE0"/>
    <w:rsid w:val="00EF71E0"/>
    <w:rsid w:val="00EF7384"/>
    <w:rsid w:val="00F00E94"/>
    <w:rsid w:val="00F059E5"/>
    <w:rsid w:val="00F07265"/>
    <w:rsid w:val="00F104A6"/>
    <w:rsid w:val="00F10DE2"/>
    <w:rsid w:val="00F11BAA"/>
    <w:rsid w:val="00F12BA8"/>
    <w:rsid w:val="00F17483"/>
    <w:rsid w:val="00F177F4"/>
    <w:rsid w:val="00F17F8B"/>
    <w:rsid w:val="00F2245F"/>
    <w:rsid w:val="00F22F65"/>
    <w:rsid w:val="00F27E64"/>
    <w:rsid w:val="00F32BFC"/>
    <w:rsid w:val="00F33028"/>
    <w:rsid w:val="00F347BF"/>
    <w:rsid w:val="00F362EC"/>
    <w:rsid w:val="00F364A9"/>
    <w:rsid w:val="00F37A50"/>
    <w:rsid w:val="00F405B5"/>
    <w:rsid w:val="00F42E5C"/>
    <w:rsid w:val="00F442DA"/>
    <w:rsid w:val="00F4576E"/>
    <w:rsid w:val="00F45DBD"/>
    <w:rsid w:val="00F46B98"/>
    <w:rsid w:val="00F570CA"/>
    <w:rsid w:val="00F57148"/>
    <w:rsid w:val="00F60EF1"/>
    <w:rsid w:val="00F61A9D"/>
    <w:rsid w:val="00F62B6B"/>
    <w:rsid w:val="00F63830"/>
    <w:rsid w:val="00F63C85"/>
    <w:rsid w:val="00F65E9D"/>
    <w:rsid w:val="00F67BEA"/>
    <w:rsid w:val="00F70486"/>
    <w:rsid w:val="00F71080"/>
    <w:rsid w:val="00F7173E"/>
    <w:rsid w:val="00F74DB2"/>
    <w:rsid w:val="00F753A7"/>
    <w:rsid w:val="00F80949"/>
    <w:rsid w:val="00F819F0"/>
    <w:rsid w:val="00F8468E"/>
    <w:rsid w:val="00F851DA"/>
    <w:rsid w:val="00F8619D"/>
    <w:rsid w:val="00F905C0"/>
    <w:rsid w:val="00F92ABF"/>
    <w:rsid w:val="00F941E4"/>
    <w:rsid w:val="00F944D1"/>
    <w:rsid w:val="00F95419"/>
    <w:rsid w:val="00F96E16"/>
    <w:rsid w:val="00FA1B7A"/>
    <w:rsid w:val="00FA2D84"/>
    <w:rsid w:val="00FA5C02"/>
    <w:rsid w:val="00FB0D1D"/>
    <w:rsid w:val="00FB3DCA"/>
    <w:rsid w:val="00FB4E25"/>
    <w:rsid w:val="00FB6946"/>
    <w:rsid w:val="00FB77D2"/>
    <w:rsid w:val="00FB7B63"/>
    <w:rsid w:val="00FC14A8"/>
    <w:rsid w:val="00FC157C"/>
    <w:rsid w:val="00FC3587"/>
    <w:rsid w:val="00FC4936"/>
    <w:rsid w:val="00FC7EB9"/>
    <w:rsid w:val="00FD05C2"/>
    <w:rsid w:val="00FD1800"/>
    <w:rsid w:val="00FD6264"/>
    <w:rsid w:val="00FD6F0B"/>
    <w:rsid w:val="00FD7DC8"/>
    <w:rsid w:val="00FE02F1"/>
    <w:rsid w:val="00FE06BA"/>
    <w:rsid w:val="00FE2214"/>
    <w:rsid w:val="00FE5A98"/>
    <w:rsid w:val="00FE61C3"/>
    <w:rsid w:val="00FE740A"/>
    <w:rsid w:val="00FE7A28"/>
    <w:rsid w:val="00FF0CF5"/>
    <w:rsid w:val="00FF3A44"/>
    <w:rsid w:val="00FF5308"/>
    <w:rsid w:val="00FF576D"/>
    <w:rsid w:val="00FF76DD"/>
    <w:rsid w:val="051F0E88"/>
    <w:rsid w:val="0A986A4E"/>
    <w:rsid w:val="102598A0"/>
    <w:rsid w:val="148F3EC1"/>
    <w:rsid w:val="1900BED1"/>
    <w:rsid w:val="1FB3CFC3"/>
    <w:rsid w:val="24BCBBFE"/>
    <w:rsid w:val="2C5F9D05"/>
    <w:rsid w:val="2F415163"/>
    <w:rsid w:val="367567F1"/>
    <w:rsid w:val="37EEF234"/>
    <w:rsid w:val="3893E99B"/>
    <w:rsid w:val="3BC0387B"/>
    <w:rsid w:val="3E571DD9"/>
    <w:rsid w:val="4054E984"/>
    <w:rsid w:val="4409DD1C"/>
    <w:rsid w:val="44B6DA20"/>
    <w:rsid w:val="4B0079AC"/>
    <w:rsid w:val="4CBDC82F"/>
    <w:rsid w:val="51927C3F"/>
    <w:rsid w:val="59B198BB"/>
    <w:rsid w:val="59DAC0B1"/>
    <w:rsid w:val="5AFF2763"/>
    <w:rsid w:val="5E9B0925"/>
    <w:rsid w:val="615A0A11"/>
    <w:rsid w:val="6C9BAF62"/>
    <w:rsid w:val="6E2A6E56"/>
    <w:rsid w:val="6E920398"/>
    <w:rsid w:val="70B2026A"/>
    <w:rsid w:val="7215616A"/>
    <w:rsid w:val="72365DB2"/>
    <w:rsid w:val="7A7971BA"/>
    <w:rsid w:val="7C9E90BE"/>
    <w:rsid w:val="7E9D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BBB55C"/>
  <w15:chartTrackingRefBased/>
  <w15:docId w15:val="{610510E8-5BDC-4D93-AFB7-8DE6BFE5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929"/>
    <w:pPr>
      <w:jc w:val="both"/>
    </w:pPr>
    <w:rPr>
      <w:rFonts w:ascii="Arial" w:eastAsia="Calibri" w:hAnsi="Arial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4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R">
    <w:name w:val="HDR"/>
    <w:basedOn w:val="Normal"/>
    <w:pPr>
      <w:tabs>
        <w:tab w:val="center" w:pos="4608"/>
        <w:tab w:val="right" w:pos="9360"/>
      </w:tabs>
      <w:suppressAutoHyphens/>
    </w:pPr>
  </w:style>
  <w:style w:type="paragraph" w:customStyle="1" w:styleId="FTR">
    <w:name w:val="FTR"/>
    <w:basedOn w:val="Normal"/>
    <w:pPr>
      <w:tabs>
        <w:tab w:val="right" w:pos="9360"/>
      </w:tabs>
      <w:suppressAutoHyphens/>
    </w:pPr>
  </w:style>
  <w:style w:type="paragraph" w:customStyle="1" w:styleId="SCT">
    <w:name w:val="SCT"/>
    <w:basedOn w:val="Normal"/>
    <w:next w:val="PRT"/>
    <w:rsid w:val="00701929"/>
    <w:pPr>
      <w:suppressAutoHyphens/>
      <w:spacing w:before="240"/>
    </w:pPr>
    <w:rPr>
      <w:rFonts w:eastAsia="Times New Roman"/>
      <w:caps/>
      <w:szCs w:val="20"/>
    </w:rPr>
  </w:style>
  <w:style w:type="paragraph" w:customStyle="1" w:styleId="PRT">
    <w:name w:val="PRT"/>
    <w:basedOn w:val="Normal"/>
    <w:next w:val="ART"/>
    <w:rsid w:val="00701929"/>
    <w:pPr>
      <w:keepNext/>
      <w:numPr>
        <w:numId w:val="1"/>
      </w:numPr>
      <w:suppressAutoHyphens/>
      <w:spacing w:before="240"/>
      <w:outlineLvl w:val="0"/>
    </w:pPr>
    <w:rPr>
      <w:rFonts w:eastAsia="Times New Roman"/>
      <w:caps/>
      <w:szCs w:val="20"/>
    </w:rPr>
  </w:style>
  <w:style w:type="paragraph" w:customStyle="1" w:styleId="SUT">
    <w:name w:val="SUT"/>
    <w:basedOn w:val="Normal"/>
    <w:next w:val="PR1"/>
    <w:pPr>
      <w:suppressAutoHyphens/>
      <w:spacing w:before="240"/>
      <w:outlineLvl w:val="0"/>
    </w:pPr>
  </w:style>
  <w:style w:type="paragraph" w:customStyle="1" w:styleId="DST">
    <w:name w:val="DST"/>
    <w:basedOn w:val="Normal"/>
    <w:next w:val="PR1"/>
    <w:pPr>
      <w:suppressAutoHyphens/>
      <w:spacing w:before="240"/>
      <w:outlineLvl w:val="0"/>
    </w:pPr>
  </w:style>
  <w:style w:type="paragraph" w:customStyle="1" w:styleId="ART">
    <w:name w:val="ART"/>
    <w:basedOn w:val="Normal"/>
    <w:next w:val="PR1"/>
    <w:autoRedefine/>
    <w:rsid w:val="0056407B"/>
    <w:pPr>
      <w:keepNext/>
      <w:numPr>
        <w:ilvl w:val="3"/>
        <w:numId w:val="1"/>
      </w:numPr>
      <w:suppressAutoHyphens/>
      <w:spacing w:before="240"/>
      <w:outlineLvl w:val="1"/>
    </w:pPr>
    <w:rPr>
      <w:rFonts w:eastAsia="Times New Roman"/>
      <w:caps/>
      <w:szCs w:val="20"/>
    </w:rPr>
  </w:style>
  <w:style w:type="paragraph" w:customStyle="1" w:styleId="PR1">
    <w:name w:val="PR1"/>
    <w:basedOn w:val="Normal"/>
    <w:next w:val="PR2"/>
    <w:link w:val="PR1Char"/>
    <w:rsid w:val="00701929"/>
    <w:pPr>
      <w:numPr>
        <w:ilvl w:val="4"/>
        <w:numId w:val="1"/>
      </w:numPr>
      <w:suppressAutoHyphens/>
      <w:spacing w:before="120"/>
      <w:outlineLvl w:val="2"/>
    </w:pPr>
    <w:rPr>
      <w:rFonts w:eastAsia="Times New Roman"/>
      <w:szCs w:val="20"/>
    </w:rPr>
  </w:style>
  <w:style w:type="paragraph" w:customStyle="1" w:styleId="PR2">
    <w:name w:val="PR2"/>
    <w:basedOn w:val="Normal"/>
    <w:link w:val="PR2Char"/>
    <w:rsid w:val="00701929"/>
    <w:pPr>
      <w:numPr>
        <w:ilvl w:val="5"/>
        <w:numId w:val="1"/>
      </w:numPr>
      <w:suppressAutoHyphens/>
      <w:spacing w:before="120"/>
      <w:outlineLvl w:val="3"/>
    </w:pPr>
    <w:rPr>
      <w:rFonts w:eastAsia="Times New Roman"/>
      <w:szCs w:val="20"/>
    </w:rPr>
  </w:style>
  <w:style w:type="paragraph" w:customStyle="1" w:styleId="PR3">
    <w:name w:val="PR3"/>
    <w:basedOn w:val="Normal"/>
    <w:rsid w:val="00701929"/>
    <w:pPr>
      <w:numPr>
        <w:ilvl w:val="6"/>
        <w:numId w:val="1"/>
      </w:numPr>
      <w:suppressAutoHyphens/>
      <w:spacing w:before="120"/>
      <w:outlineLvl w:val="4"/>
    </w:pPr>
    <w:rPr>
      <w:rFonts w:eastAsia="Times New Roman"/>
      <w:szCs w:val="20"/>
    </w:rPr>
  </w:style>
  <w:style w:type="paragraph" w:customStyle="1" w:styleId="PR4">
    <w:name w:val="PR4"/>
    <w:basedOn w:val="Normal"/>
    <w:rsid w:val="00701929"/>
    <w:pPr>
      <w:numPr>
        <w:ilvl w:val="7"/>
        <w:numId w:val="1"/>
      </w:numPr>
      <w:suppressAutoHyphens/>
      <w:spacing w:before="120"/>
      <w:outlineLvl w:val="5"/>
    </w:pPr>
    <w:rPr>
      <w:rFonts w:eastAsia="Times New Roman"/>
      <w:szCs w:val="20"/>
    </w:rPr>
  </w:style>
  <w:style w:type="paragraph" w:customStyle="1" w:styleId="PR5">
    <w:name w:val="PR5"/>
    <w:basedOn w:val="Normal"/>
    <w:rsid w:val="00701929"/>
    <w:pPr>
      <w:numPr>
        <w:ilvl w:val="8"/>
        <w:numId w:val="1"/>
      </w:numPr>
      <w:suppressAutoHyphens/>
      <w:spacing w:before="120"/>
      <w:outlineLvl w:val="6"/>
    </w:pPr>
    <w:rPr>
      <w:rFonts w:eastAsia="Times New Roman"/>
      <w:szCs w:val="20"/>
    </w:rPr>
  </w:style>
  <w:style w:type="paragraph" w:customStyle="1" w:styleId="TB1">
    <w:name w:val="TB1"/>
    <w:basedOn w:val="Normal"/>
    <w:next w:val="PR1"/>
    <w:pPr>
      <w:suppressAutoHyphens/>
      <w:spacing w:before="240"/>
      <w:ind w:left="288"/>
    </w:pPr>
  </w:style>
  <w:style w:type="paragraph" w:customStyle="1" w:styleId="TB2">
    <w:name w:val="TB2"/>
    <w:basedOn w:val="Normal"/>
    <w:next w:val="PR2"/>
    <w:pPr>
      <w:suppressAutoHyphens/>
      <w:spacing w:before="240"/>
      <w:ind w:left="864"/>
    </w:pPr>
  </w:style>
  <w:style w:type="paragraph" w:customStyle="1" w:styleId="TB3">
    <w:name w:val="TB3"/>
    <w:basedOn w:val="Normal"/>
    <w:next w:val="PR3"/>
    <w:pPr>
      <w:suppressAutoHyphens/>
      <w:spacing w:before="240"/>
      <w:ind w:left="1440"/>
    </w:pPr>
  </w:style>
  <w:style w:type="paragraph" w:customStyle="1" w:styleId="TB4">
    <w:name w:val="TB4"/>
    <w:basedOn w:val="Normal"/>
    <w:next w:val="PR4"/>
    <w:pPr>
      <w:suppressAutoHyphens/>
      <w:spacing w:before="240"/>
      <w:ind w:left="2016"/>
    </w:pPr>
  </w:style>
  <w:style w:type="paragraph" w:customStyle="1" w:styleId="TB5">
    <w:name w:val="TB5"/>
    <w:basedOn w:val="Normal"/>
    <w:next w:val="PR5"/>
    <w:pPr>
      <w:suppressAutoHyphens/>
      <w:spacing w:before="240"/>
      <w:ind w:left="2592"/>
    </w:pPr>
  </w:style>
  <w:style w:type="paragraph" w:customStyle="1" w:styleId="TF1">
    <w:name w:val="TF1"/>
    <w:basedOn w:val="Normal"/>
    <w:next w:val="TB1"/>
    <w:pPr>
      <w:suppressAutoHyphens/>
      <w:spacing w:before="240"/>
      <w:ind w:left="288"/>
    </w:pPr>
  </w:style>
  <w:style w:type="paragraph" w:customStyle="1" w:styleId="TF2">
    <w:name w:val="TF2"/>
    <w:basedOn w:val="Normal"/>
    <w:next w:val="TB2"/>
    <w:pPr>
      <w:suppressAutoHyphens/>
      <w:spacing w:before="240"/>
      <w:ind w:left="864"/>
    </w:pPr>
  </w:style>
  <w:style w:type="paragraph" w:customStyle="1" w:styleId="TF3">
    <w:name w:val="TF3"/>
    <w:basedOn w:val="Normal"/>
    <w:next w:val="TB3"/>
    <w:pPr>
      <w:suppressAutoHyphens/>
      <w:spacing w:before="240"/>
      <w:ind w:left="1440"/>
    </w:pPr>
  </w:style>
  <w:style w:type="paragraph" w:customStyle="1" w:styleId="TF4">
    <w:name w:val="TF4"/>
    <w:basedOn w:val="Normal"/>
    <w:next w:val="TB4"/>
    <w:pPr>
      <w:suppressAutoHyphens/>
      <w:spacing w:before="240"/>
      <w:ind w:left="2016"/>
    </w:pPr>
  </w:style>
  <w:style w:type="paragraph" w:customStyle="1" w:styleId="TF5">
    <w:name w:val="TF5"/>
    <w:basedOn w:val="Normal"/>
    <w:next w:val="TB5"/>
    <w:pPr>
      <w:suppressAutoHyphens/>
      <w:spacing w:before="240"/>
      <w:ind w:left="2592"/>
    </w:pPr>
  </w:style>
  <w:style w:type="paragraph" w:customStyle="1" w:styleId="TCH">
    <w:name w:val="TCH"/>
    <w:basedOn w:val="Normal"/>
    <w:pPr>
      <w:suppressAutoHyphens/>
    </w:pPr>
  </w:style>
  <w:style w:type="paragraph" w:customStyle="1" w:styleId="TCE">
    <w:name w:val="TCE"/>
    <w:basedOn w:val="Normal"/>
    <w:pPr>
      <w:suppressAutoHyphens/>
      <w:ind w:left="144" w:hanging="144"/>
    </w:pPr>
  </w:style>
  <w:style w:type="paragraph" w:customStyle="1" w:styleId="EOS">
    <w:name w:val="EOS"/>
    <w:basedOn w:val="Normal"/>
    <w:rsid w:val="00701929"/>
    <w:pPr>
      <w:suppressAutoHyphens/>
      <w:spacing w:before="480"/>
    </w:pPr>
    <w:rPr>
      <w:rFonts w:eastAsia="Times New Roman"/>
      <w:caps/>
      <w:szCs w:val="20"/>
    </w:rPr>
  </w:style>
  <w:style w:type="paragraph" w:customStyle="1" w:styleId="ANT">
    <w:name w:val="ANT"/>
    <w:basedOn w:val="Normal"/>
    <w:pPr>
      <w:suppressAutoHyphens/>
      <w:spacing w:before="240"/>
    </w:pPr>
    <w:rPr>
      <w:vanish/>
      <w:color w:val="800080"/>
      <w:u w:val="single"/>
    </w:rPr>
  </w:style>
  <w:style w:type="paragraph" w:customStyle="1" w:styleId="CMT">
    <w:name w:val="CMT"/>
    <w:basedOn w:val="Normal"/>
    <w:link w:val="CMTChar"/>
    <w:rsid w:val="00455BB3"/>
    <w:pPr>
      <w:suppressAutoHyphens/>
      <w:spacing w:before="240"/>
    </w:pPr>
    <w:rPr>
      <w:rFonts w:cs="Arial"/>
      <w:vanish/>
      <w:color w:val="0000FF"/>
      <w:lang w:val="x-none" w:eastAsia="x-none"/>
    </w:rPr>
  </w:style>
  <w:style w:type="character" w:customStyle="1" w:styleId="CPR">
    <w:name w:val="CPR"/>
    <w:basedOn w:val="DefaultParagraphFont"/>
  </w:style>
  <w:style w:type="character" w:customStyle="1" w:styleId="SPN">
    <w:name w:val="SPN"/>
    <w:basedOn w:val="DefaultParagraphFont"/>
  </w:style>
  <w:style w:type="character" w:customStyle="1" w:styleId="SPD">
    <w:name w:val="SPD"/>
    <w:basedOn w:val="DefaultParagraphFont"/>
  </w:style>
  <w:style w:type="character" w:customStyle="1" w:styleId="NUM">
    <w:name w:val="NUM"/>
    <w:basedOn w:val="DefaultParagraphFont"/>
  </w:style>
  <w:style w:type="character" w:customStyle="1" w:styleId="NAM">
    <w:name w:val="NAM"/>
    <w:basedOn w:val="DefaultParagraphFont"/>
    <w:rsid w:val="00701929"/>
  </w:style>
  <w:style w:type="character" w:customStyle="1" w:styleId="SI">
    <w:name w:val="SI"/>
    <w:rPr>
      <w:color w:val="008080"/>
    </w:rPr>
  </w:style>
  <w:style w:type="character" w:customStyle="1" w:styleId="IP">
    <w:name w:val="IP"/>
    <w:rPr>
      <w:color w:val="FF0000"/>
    </w:rPr>
  </w:style>
  <w:style w:type="paragraph" w:customStyle="1" w:styleId="RJUST">
    <w:name w:val="RJUST"/>
    <w:basedOn w:val="Normal"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7E71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1F7"/>
  </w:style>
  <w:style w:type="paragraph" w:styleId="Footer">
    <w:name w:val="footer"/>
    <w:basedOn w:val="Normal"/>
    <w:link w:val="FooterChar"/>
    <w:uiPriority w:val="99"/>
    <w:unhideWhenUsed/>
    <w:rsid w:val="007E71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1F7"/>
  </w:style>
  <w:style w:type="paragraph" w:customStyle="1" w:styleId="TIP">
    <w:name w:val="TIP"/>
    <w:basedOn w:val="Normal"/>
    <w:link w:val="TIPChar"/>
    <w:rsid w:val="0034674E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240"/>
    </w:pPr>
    <w:rPr>
      <w:color w:val="B30838"/>
      <w:lang w:val="x-none" w:eastAsia="x-none"/>
    </w:rPr>
  </w:style>
  <w:style w:type="character" w:customStyle="1" w:styleId="CMTChar">
    <w:name w:val="CMT Char"/>
    <w:link w:val="CMT"/>
    <w:rsid w:val="00455BB3"/>
    <w:rPr>
      <w:rFonts w:ascii="Arial" w:hAnsi="Arial" w:cs="Arial"/>
      <w:vanish/>
      <w:color w:val="0000FF"/>
      <w:lang w:val="x-none" w:eastAsia="x-none"/>
    </w:rPr>
  </w:style>
  <w:style w:type="character" w:customStyle="1" w:styleId="TIPChar">
    <w:name w:val="TIP Char"/>
    <w:link w:val="TIP"/>
    <w:rsid w:val="0034674E"/>
    <w:rPr>
      <w:vanish w:val="0"/>
      <w:color w:val="B30838"/>
    </w:rPr>
  </w:style>
  <w:style w:type="character" w:customStyle="1" w:styleId="SustHyperlink">
    <w:name w:val="SustHyperlink"/>
    <w:rsid w:val="00F364A9"/>
    <w:rPr>
      <w:color w:val="009900"/>
      <w:u w:val="single"/>
    </w:rPr>
  </w:style>
  <w:style w:type="character" w:styleId="Hyperlink">
    <w:name w:val="Hyperlink"/>
    <w:uiPriority w:val="99"/>
    <w:unhideWhenUsed/>
    <w:rsid w:val="00F364A9"/>
    <w:rPr>
      <w:color w:val="0000FF"/>
      <w:u w:val="single"/>
    </w:rPr>
  </w:style>
  <w:style w:type="character" w:customStyle="1" w:styleId="SAhyperlink">
    <w:name w:val="SAhyperlink"/>
    <w:uiPriority w:val="1"/>
    <w:qFormat/>
    <w:rsid w:val="00D96473"/>
    <w:rPr>
      <w:color w:val="E36C0A"/>
      <w:u w:val="single"/>
    </w:rPr>
  </w:style>
  <w:style w:type="paragraph" w:customStyle="1" w:styleId="Normal0">
    <w:name w:val="[Normal]"/>
    <w:rsid w:val="00A65F6D"/>
    <w:rPr>
      <w:rFonts w:ascii="Arial" w:eastAsia="Arial" w:hAnsi="Arial"/>
      <w:sz w:val="24"/>
    </w:rPr>
  </w:style>
  <w:style w:type="character" w:customStyle="1" w:styleId="Keyword">
    <w:name w:val="Keyword"/>
    <w:rsid w:val="00A65F6D"/>
    <w:rPr>
      <w:rFonts w:ascii="Arial" w:eastAsia="Arial" w:hAnsi="Arial"/>
      <w:color w:val="000000"/>
      <w:sz w:val="20"/>
    </w:rPr>
  </w:style>
  <w:style w:type="character" w:customStyle="1" w:styleId="Normal1">
    <w:name w:val="Normal1"/>
    <w:rsid w:val="00A65F6D"/>
    <w:rPr>
      <w:rFonts w:ascii="Arial" w:eastAsia="Arial" w:hAnsi="Arial"/>
      <w:color w:val="000000"/>
      <w:sz w:val="20"/>
    </w:rPr>
  </w:style>
  <w:style w:type="character" w:customStyle="1" w:styleId="PR2Char">
    <w:name w:val="PR2 Char"/>
    <w:basedOn w:val="DefaultParagraphFont"/>
    <w:link w:val="PR2"/>
    <w:rsid w:val="007D0B56"/>
    <w:rPr>
      <w:rFonts w:ascii="Arial" w:hAnsi="Arial"/>
    </w:rPr>
  </w:style>
  <w:style w:type="character" w:customStyle="1" w:styleId="PR1Char">
    <w:name w:val="PR1 Char"/>
    <w:link w:val="PR1"/>
    <w:locked/>
    <w:rsid w:val="00050A44"/>
    <w:rPr>
      <w:rFonts w:ascii="Arial" w:hAnsi="Arial"/>
    </w:rPr>
  </w:style>
  <w:style w:type="paragraph" w:customStyle="1" w:styleId="Copyright">
    <w:name w:val="Copyright"/>
    <w:basedOn w:val="Normal"/>
    <w:next w:val="SCT"/>
    <w:qFormat/>
    <w:rsid w:val="00701929"/>
    <w:pPr>
      <w:spacing w:before="240"/>
    </w:pPr>
    <w:rPr>
      <w:vanish/>
      <w:color w:val="0000FF"/>
    </w:rPr>
  </w:style>
  <w:style w:type="paragraph" w:customStyle="1" w:styleId="BlankPage">
    <w:name w:val="Blank Page"/>
    <w:basedOn w:val="Normal"/>
    <w:qFormat/>
    <w:rsid w:val="00701929"/>
    <w:pPr>
      <w:spacing w:before="5160"/>
      <w:jc w:val="center"/>
    </w:pPr>
    <w:rPr>
      <w:i/>
      <w:caps/>
    </w:rPr>
  </w:style>
  <w:style w:type="paragraph" w:customStyle="1" w:styleId="NOTUSED">
    <w:name w:val="NOT USED"/>
    <w:basedOn w:val="Normal"/>
    <w:qFormat/>
    <w:rsid w:val="00701929"/>
    <w:pPr>
      <w:spacing w:before="120"/>
      <w:ind w:left="288"/>
      <w:jc w:val="left"/>
    </w:pPr>
    <w:rPr>
      <w:rFonts w:eastAsia="Times New Roman"/>
      <w:cap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0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0FE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F4B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C3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358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3587"/>
    <w:rPr>
      <w:rFonts w:ascii="Arial" w:eastAsia="Calibri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5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587"/>
    <w:rPr>
      <w:rFonts w:ascii="Arial" w:eastAsia="Calibri" w:hAnsi="Arial"/>
      <w:b/>
      <w:bCs/>
    </w:rPr>
  </w:style>
  <w:style w:type="paragraph" w:styleId="Revision">
    <w:name w:val="Revision"/>
    <w:hidden/>
    <w:uiPriority w:val="99"/>
    <w:semiHidden/>
    <w:rsid w:val="00927472"/>
    <w:rPr>
      <w:rFonts w:ascii="Arial" w:eastAsia="Calibri" w:hAnsi="Arial"/>
      <w:szCs w:val="22"/>
    </w:rPr>
  </w:style>
  <w:style w:type="paragraph" w:styleId="ListParagraph">
    <w:name w:val="List Paragraph"/>
    <w:basedOn w:val="Normal"/>
    <w:uiPriority w:val="34"/>
    <w:qFormat/>
    <w:rsid w:val="006B7C30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634D62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19CD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19CD"/>
    <w:rPr>
      <w:rFonts w:ascii="Arial" w:eastAsia="Calibri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9619C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55FB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844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efc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net\AppData\Roaming\Microsoft\Templates\Section%20Template%20-%20MTA%20Baseline%202019-03-08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c614c9-4390-4952-81de-d2c9e1e9ed94">
      <Terms xmlns="http://schemas.microsoft.com/office/infopath/2007/PartnerControls"/>
    </lcf76f155ced4ddcb4097134ff3c332f>
    <TaxCatchAll xmlns="1ddd00af-594f-477e-af62-bd572edd0e4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C0FC4489E4449B393EA7331F4CFAF" ma:contentTypeVersion="16" ma:contentTypeDescription="Create a new document." ma:contentTypeScope="" ma:versionID="677aad8c292bf3e5fbd7f82856b32446">
  <xsd:schema xmlns:xsd="http://www.w3.org/2001/XMLSchema" xmlns:xs="http://www.w3.org/2001/XMLSchema" xmlns:p="http://schemas.microsoft.com/office/2006/metadata/properties" xmlns:ns2="08c614c9-4390-4952-81de-d2c9e1e9ed94" xmlns:ns3="5c546d64-12c1-4a07-86ee-1f263711778c" xmlns:ns4="1ddd00af-594f-477e-af62-bd572edd0e41" targetNamespace="http://schemas.microsoft.com/office/2006/metadata/properties" ma:root="true" ma:fieldsID="c4336de0e4689c364c874b7acc38279a" ns2:_="" ns3:_="" ns4:_="">
    <xsd:import namespace="08c614c9-4390-4952-81de-d2c9e1e9ed94"/>
    <xsd:import namespace="5c546d64-12c1-4a07-86ee-1f263711778c"/>
    <xsd:import namespace="1ddd00af-594f-477e-af62-bd572edd0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614c9-4390-4952-81de-d2c9e1e9ed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d245eae-448d-4840-b83e-8ddf783001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46d64-12c1-4a07-86ee-1f263711778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d00af-594f-477e-af62-bd572edd0e4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6ab9f7e-e600-4603-a7f5-df4923e0cd27}" ma:internalName="TaxCatchAll" ma:showField="CatchAllData" ma:web="5c546d64-12c1-4a07-86ee-1f2637117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2AA09-B28A-4287-9BC4-B54ACB8C605A}">
  <ds:schemaRefs>
    <ds:schemaRef ds:uri="http://schemas.microsoft.com/office/2006/metadata/properties"/>
    <ds:schemaRef ds:uri="http://schemas.microsoft.com/office/infopath/2007/PartnerControls"/>
    <ds:schemaRef ds:uri="6ce17e3b-48ec-47a0-89ee-dece9fd35600"/>
  </ds:schemaRefs>
</ds:datastoreItem>
</file>

<file path=customXml/itemProps2.xml><?xml version="1.0" encoding="utf-8"?>
<ds:datastoreItem xmlns:ds="http://schemas.openxmlformats.org/officeDocument/2006/customXml" ds:itemID="{99B9140D-19C4-4A5B-8DEC-90B6D140C1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ED2CA9-BE8C-4E70-AA49-C0F6D9A76C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06D89B-EF8D-4651-BA59-F1DF093A6543}"/>
</file>

<file path=docMetadata/LabelInfo.xml><?xml version="1.0" encoding="utf-8"?>
<clbl:labelList xmlns:clbl="http://schemas.microsoft.com/office/2020/mipLabelMetadata">
  <clbl:label id="{5d793645-a4cb-4dc9-90f2-c691a6fb6f16}" enabled="0" method="" siteId="{5d793645-a4cb-4dc9-90f2-c691a6fb6f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Section Template - MTA Baseline 2019-03-08.dotm</Template>
  <TotalTime>5472</TotalTime>
  <Pages>6</Pages>
  <Words>1853</Words>
  <Characters>10920</Characters>
  <Application>Microsoft Office Word</Application>
  <DocSecurity>0</DocSecurity>
  <Lines>210</Lines>
  <Paragraphs>153</Paragraphs>
  <ScaleCrop>false</ScaleCrop>
  <Company/>
  <LinksUpToDate>false</LinksUpToDate>
  <CharactersWithSpaces>12620</CharactersWithSpaces>
  <SharedDoc>false</SharedDoc>
  <HLinks>
    <vt:vector size="12" baseType="variant">
      <vt:variant>
        <vt:i4>4587530</vt:i4>
      </vt:variant>
      <vt:variant>
        <vt:i4>0</vt:i4>
      </vt:variant>
      <vt:variant>
        <vt:i4>0</vt:i4>
      </vt:variant>
      <vt:variant>
        <vt:i4>5</vt:i4>
      </vt:variant>
      <vt:variant>
        <vt:lpwstr>https://www.pefc.org/</vt:lpwstr>
      </vt:variant>
      <vt:variant>
        <vt:lpwstr/>
      </vt:variant>
      <vt:variant>
        <vt:i4>3014741</vt:i4>
      </vt:variant>
      <vt:variant>
        <vt:i4>0</vt:i4>
      </vt:variant>
      <vt:variant>
        <vt:i4>0</vt:i4>
      </vt:variant>
      <vt:variant>
        <vt:i4>5</vt:i4>
      </vt:variant>
      <vt:variant>
        <vt:lpwstr>mailto:Andrew.Ratzke@timberlab.com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GLUED-LAMINATED CONSTRUCTION</dc:subject>
  <dc:creator>Lissa Rasmussen</dc:creator>
  <cp:keywords>BAS-12345-MS80</cp:keywords>
  <cp:lastModifiedBy>Lissa Rasmussen</cp:lastModifiedBy>
  <cp:revision>880</cp:revision>
  <cp:lastPrinted>2026-07-28T17:03:00Z</cp:lastPrinted>
  <dcterms:created xsi:type="dcterms:W3CDTF">2026-08-26T17:14:00Z</dcterms:created>
  <dcterms:modified xsi:type="dcterms:W3CDTF">2026-08-31T15:10:00Z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0x010100293C0FC4489E4449B393EA7331F4CFAF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{"FileActivityType":"6","FileActivityTimeStamp":"2026-03-04T22:53:05.557Z","FileActivityUsersOnPage":[{"DisplayName":"Lissa Rasmussen","Id":"lissa.rasmussen@timberlab.com"}],"FileActivityNavigationId":null}</vt:lpwstr>
  </property>
  <property fmtid="{D5CDD505-2E9C-101B-9397-08002B2CF9AE}" pid="7" name="TriggerFlowInfo">
    <vt:lpwstr/>
  </property>
  <property fmtid="{D5CDD505-2E9C-101B-9397-08002B2CF9AE}" pid="8" name="docLang">
    <vt:lpwstr>en</vt:lpwstr>
  </property>
</Properties>
</file>