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59EB" w14:textId="69F0CC52" w:rsidR="00A05EC6" w:rsidRDefault="00A05EC6" w:rsidP="00A65F6D">
      <w:pPr>
        <w:pStyle w:val="SCT"/>
        <w:rPr>
          <w:rFonts w:cs="Arial"/>
        </w:rPr>
      </w:pPr>
      <w:r w:rsidRPr="00697D60">
        <w:rPr>
          <w:rFonts w:cs="Arial"/>
        </w:rPr>
        <w:t xml:space="preserve">SECTION </w:t>
      </w:r>
      <w:r w:rsidR="00083F88">
        <w:rPr>
          <w:rFonts w:cs="Arial"/>
        </w:rPr>
        <w:t>06</w:t>
      </w:r>
      <w:r w:rsidR="00B712F7" w:rsidRPr="00697D60">
        <w:rPr>
          <w:rStyle w:val="NUM"/>
          <w:rFonts w:cs="Arial"/>
        </w:rPr>
        <w:t> </w:t>
      </w:r>
      <w:r w:rsidR="00083F88">
        <w:rPr>
          <w:rStyle w:val="NUM"/>
          <w:rFonts w:cs="Arial"/>
        </w:rPr>
        <w:t>17</w:t>
      </w:r>
      <w:r w:rsidR="00B712F7" w:rsidRPr="00697D60">
        <w:rPr>
          <w:rStyle w:val="NUM"/>
          <w:rFonts w:cs="Arial"/>
        </w:rPr>
        <w:t> </w:t>
      </w:r>
      <w:r w:rsidR="0056363E">
        <w:rPr>
          <w:rStyle w:val="NUM"/>
          <w:rFonts w:cs="Arial"/>
        </w:rPr>
        <w:t>23</w:t>
      </w:r>
      <w:r w:rsidRPr="00697D60">
        <w:rPr>
          <w:rFonts w:cs="Arial"/>
        </w:rPr>
        <w:t xml:space="preserve"> </w:t>
      </w:r>
      <w:r w:rsidR="00366BE8">
        <w:rPr>
          <w:rFonts w:cs="Arial"/>
        </w:rPr>
        <w:t>–</w:t>
      </w:r>
      <w:r w:rsidRPr="00697D60">
        <w:rPr>
          <w:rFonts w:cs="Arial"/>
        </w:rPr>
        <w:t xml:space="preserve"> </w:t>
      </w:r>
      <w:r w:rsidR="005D77FC">
        <w:rPr>
          <w:rFonts w:cs="Arial"/>
        </w:rPr>
        <w:t>ACOUSDECK CLT</w:t>
      </w:r>
      <w:r w:rsidR="0011181C">
        <w:rPr>
          <w:rFonts w:cs="Arial"/>
        </w:rPr>
        <w:t>™</w:t>
      </w:r>
      <w:r w:rsidR="00F941E4">
        <w:rPr>
          <w:rFonts w:cs="Arial"/>
        </w:rPr>
        <w:t xml:space="preserve"> / </w:t>
      </w:r>
      <w:r w:rsidR="005D77FC">
        <w:rPr>
          <w:rFonts w:cs="Arial"/>
        </w:rPr>
        <w:t>acoustic</w:t>
      </w:r>
      <w:r w:rsidR="00954EA2">
        <w:rPr>
          <w:rFonts w:cs="Arial"/>
        </w:rPr>
        <w:t xml:space="preserve"> cross</w:t>
      </w:r>
      <w:r w:rsidR="006C760F">
        <w:rPr>
          <w:rFonts w:cs="Arial"/>
        </w:rPr>
        <w:t>-</w:t>
      </w:r>
      <w:r w:rsidR="00954EA2">
        <w:rPr>
          <w:rFonts w:cs="Arial"/>
        </w:rPr>
        <w:t>laminated timber</w:t>
      </w:r>
    </w:p>
    <w:p w14:paraId="07D26EFB" w14:textId="77777777" w:rsidR="00723C6E" w:rsidRDefault="00723C6E" w:rsidP="000A0CF7">
      <w:pPr>
        <w:pStyle w:val="PRT"/>
        <w:numPr>
          <w:ilvl w:val="0"/>
          <w:numId w:val="0"/>
        </w:numPr>
        <w:rPr>
          <w:rFonts w:cs="Arial"/>
        </w:rPr>
      </w:pPr>
      <w:r w:rsidRPr="005A1C3A">
        <w:rPr>
          <w:rFonts w:cs="Arial"/>
        </w:rPr>
        <w:t>GENERAL</w:t>
      </w:r>
    </w:p>
    <w:p w14:paraId="45840404" w14:textId="7A47EE84" w:rsidR="005D6707" w:rsidRPr="00C91B56" w:rsidRDefault="005D6707" w:rsidP="005D6707">
      <w:pPr>
        <w:pStyle w:val="Subtitle"/>
        <w:numPr>
          <w:ilvl w:val="0"/>
          <w:numId w:val="0"/>
        </w:numPr>
        <w:rPr>
          <w:rStyle w:val="SubtleEmphasis"/>
          <w:rFonts w:ascii="Arial" w:hAnsi="Arial" w:cs="Arial"/>
          <w:caps/>
          <w:color w:val="4472C4" w:themeColor="accent1"/>
          <w:spacing w:val="0"/>
          <w:sz w:val="20"/>
          <w:szCs w:val="20"/>
        </w:rPr>
      </w:pPr>
      <w:bookmarkStart w:id="0" w:name="_Hlk185343511"/>
      <w:r w:rsidRPr="2CEC07B4">
        <w:rPr>
          <w:rStyle w:val="SubtleEmphasis"/>
          <w:rFonts w:ascii="Arial" w:hAnsi="Arial" w:cs="Arial"/>
          <w:color w:val="4472C4" w:themeColor="accent1"/>
        </w:rPr>
        <w:t>{</w:t>
      </w:r>
      <w:r w:rsidRPr="2CEC07B4">
        <w:rPr>
          <w:rStyle w:val="SubtleEmphasis"/>
          <w:rFonts w:ascii="Arial" w:hAnsi="Arial" w:cs="Arial"/>
          <w:color w:val="4472C4" w:themeColor="accent1"/>
          <w:sz w:val="20"/>
          <w:szCs w:val="20"/>
        </w:rPr>
        <w:t xml:space="preserve">Specifier’s Note: This specification is written </w:t>
      </w:r>
      <w:r w:rsidRPr="00047850">
        <w:rPr>
          <w:rStyle w:val="SubtleEmphasis"/>
          <w:rFonts w:ascii="Arial" w:hAnsi="Arial" w:cs="Arial"/>
          <w:color w:val="4472C4" w:themeColor="accent1"/>
          <w:sz w:val="20"/>
          <w:szCs w:val="20"/>
        </w:rPr>
        <w:t>for the acoustic v</w:t>
      </w:r>
      <w:r w:rsidR="00CF4DDC" w:rsidRPr="00047850">
        <w:rPr>
          <w:rStyle w:val="SubtleEmphasis"/>
          <w:rFonts w:ascii="Arial" w:hAnsi="Arial" w:cs="Arial"/>
          <w:color w:val="4472C4" w:themeColor="accent1"/>
          <w:sz w:val="20"/>
          <w:szCs w:val="20"/>
        </w:rPr>
        <w:t>ariation of</w:t>
      </w:r>
      <w:r w:rsidRPr="00047850">
        <w:rPr>
          <w:rStyle w:val="SubtleEmphasis"/>
          <w:rFonts w:ascii="Arial" w:hAnsi="Arial" w:cs="Arial"/>
          <w:color w:val="4472C4" w:themeColor="accent1"/>
          <w:sz w:val="20"/>
          <w:szCs w:val="20"/>
        </w:rPr>
        <w:t xml:space="preserve"> Timberlab CLT members (typically floor, roof, or wall panels)</w:t>
      </w:r>
      <w:r w:rsidR="00CF4DDC" w:rsidRPr="00047850">
        <w:rPr>
          <w:rStyle w:val="SubtleEmphasis"/>
          <w:rFonts w:ascii="Arial" w:hAnsi="Arial" w:cs="Arial"/>
          <w:color w:val="4472C4" w:themeColor="accent1"/>
          <w:sz w:val="20"/>
          <w:szCs w:val="20"/>
        </w:rPr>
        <w:t>, called ACOUSDECK CLT</w:t>
      </w:r>
      <w:proofErr w:type="gramStart"/>
      <w:r w:rsidR="00CF4DDC" w:rsidRPr="00047850">
        <w:rPr>
          <w:i/>
          <w:iCs/>
          <w:color w:val="4472C4" w:themeColor="accent1"/>
        </w:rPr>
        <w:t>™(</w:t>
      </w:r>
      <w:proofErr w:type="gramEnd"/>
      <w:r w:rsidR="00CF4DDC" w:rsidRPr="00047850">
        <w:rPr>
          <w:i/>
          <w:iCs/>
          <w:color w:val="4472C4" w:themeColor="accent1"/>
        </w:rPr>
        <w:t>patent pending)</w:t>
      </w:r>
      <w:r w:rsidR="00A43416" w:rsidRPr="00047850">
        <w:rPr>
          <w:i/>
          <w:iCs/>
          <w:color w:val="4472C4" w:themeColor="accent1"/>
        </w:rPr>
        <w:t>,</w:t>
      </w:r>
      <w:r w:rsidRPr="00047850">
        <w:rPr>
          <w:rStyle w:val="SubtleEmphasis"/>
          <w:rFonts w:ascii="Arial" w:hAnsi="Arial" w:cs="Arial"/>
          <w:color w:val="4472C4" w:themeColor="accent1"/>
          <w:sz w:val="20"/>
          <w:szCs w:val="20"/>
        </w:rPr>
        <w:t xml:space="preserve"> that</w:t>
      </w:r>
      <w:r w:rsidRPr="2CEC07B4">
        <w:rPr>
          <w:rStyle w:val="SubtleEmphasis"/>
          <w:rFonts w:ascii="Arial" w:hAnsi="Arial" w:cs="Arial"/>
          <w:color w:val="4472C4" w:themeColor="accent1"/>
          <w:sz w:val="20"/>
          <w:szCs w:val="20"/>
        </w:rPr>
        <w:t xml:space="preserve"> are manufactured to ANSI</w:t>
      </w:r>
      <w:r>
        <w:rPr>
          <w:rStyle w:val="SubtleEmphasis"/>
          <w:rFonts w:ascii="Arial" w:hAnsi="Arial" w:cs="Arial"/>
          <w:color w:val="4472C4" w:themeColor="accent1"/>
          <w:sz w:val="20"/>
          <w:szCs w:val="20"/>
        </w:rPr>
        <w:t>/APA PRG 320</w:t>
      </w:r>
      <w:r w:rsidRPr="2CEC07B4">
        <w:rPr>
          <w:rStyle w:val="SubtleEmphasis"/>
          <w:rFonts w:ascii="Arial" w:hAnsi="Arial" w:cs="Arial"/>
          <w:color w:val="4472C4" w:themeColor="accent1"/>
          <w:sz w:val="20"/>
          <w:szCs w:val="20"/>
        </w:rPr>
        <w:t xml:space="preserve"> as referenced in </w:t>
      </w:r>
      <w:bookmarkEnd w:id="0"/>
      <w:r w:rsidRPr="2CEC07B4">
        <w:rPr>
          <w:rStyle w:val="SubtleEmphasis"/>
          <w:rFonts w:ascii="Arial" w:hAnsi="Arial" w:cs="Arial"/>
          <w:color w:val="4472C4" w:themeColor="accent1"/>
          <w:sz w:val="20"/>
          <w:szCs w:val="20"/>
        </w:rPr>
        <w:t xml:space="preserve">Chapter 23 of the IBC and then fabricated with connection hardware to meet specific building project requirements. If a project uses </w:t>
      </w:r>
      <w:r>
        <w:rPr>
          <w:rStyle w:val="SubtleEmphasis"/>
          <w:rFonts w:ascii="Arial" w:hAnsi="Arial" w:cs="Arial"/>
          <w:color w:val="4472C4" w:themeColor="accent1"/>
          <w:sz w:val="20"/>
          <w:szCs w:val="20"/>
        </w:rPr>
        <w:t>CLT</w:t>
      </w:r>
      <w:r w:rsidRPr="2CEC07B4">
        <w:rPr>
          <w:rStyle w:val="SubtleEmphasis"/>
          <w:rFonts w:ascii="Arial" w:hAnsi="Arial" w:cs="Arial"/>
          <w:color w:val="4472C4" w:themeColor="accent1"/>
          <w:sz w:val="20"/>
          <w:szCs w:val="20"/>
        </w:rPr>
        <w:t xml:space="preserve"> that is manufactured to other standards (e.g. European standards), the Specifier shall revise this specification accordingly and ensure it is coordinated with information documented on the contract documents. It is the responsibility of the design professional to attain approval from the A</w:t>
      </w:r>
      <w:r>
        <w:rPr>
          <w:rStyle w:val="SubtleEmphasis"/>
          <w:rFonts w:ascii="Arial" w:hAnsi="Arial" w:cs="Arial"/>
          <w:color w:val="4472C4" w:themeColor="accent1"/>
          <w:sz w:val="20"/>
          <w:szCs w:val="20"/>
        </w:rPr>
        <w:t xml:space="preserve">uthority </w:t>
      </w:r>
      <w:r w:rsidRPr="2CEC07B4">
        <w:rPr>
          <w:rStyle w:val="SubtleEmphasis"/>
          <w:rFonts w:ascii="Arial" w:hAnsi="Arial" w:cs="Arial"/>
          <w:color w:val="4472C4" w:themeColor="accent1"/>
          <w:sz w:val="20"/>
          <w:szCs w:val="20"/>
        </w:rPr>
        <w:t>H</w:t>
      </w:r>
      <w:r>
        <w:rPr>
          <w:rStyle w:val="SubtleEmphasis"/>
          <w:rFonts w:ascii="Arial" w:hAnsi="Arial" w:cs="Arial"/>
          <w:color w:val="4472C4" w:themeColor="accent1"/>
          <w:sz w:val="20"/>
          <w:szCs w:val="20"/>
        </w:rPr>
        <w:t xml:space="preserve">aving </w:t>
      </w:r>
      <w:r w:rsidRPr="2CEC07B4">
        <w:rPr>
          <w:rStyle w:val="SubtleEmphasis"/>
          <w:rFonts w:ascii="Arial" w:hAnsi="Arial" w:cs="Arial"/>
          <w:color w:val="4472C4" w:themeColor="accent1"/>
          <w:sz w:val="20"/>
          <w:szCs w:val="20"/>
        </w:rPr>
        <w:t>J</w:t>
      </w:r>
      <w:r>
        <w:rPr>
          <w:rStyle w:val="SubtleEmphasis"/>
          <w:rFonts w:ascii="Arial" w:hAnsi="Arial" w:cs="Arial"/>
          <w:color w:val="4472C4" w:themeColor="accent1"/>
          <w:sz w:val="20"/>
          <w:szCs w:val="20"/>
        </w:rPr>
        <w:t>urisdiction</w:t>
      </w:r>
      <w:r w:rsidRPr="2CEC07B4">
        <w:rPr>
          <w:rStyle w:val="SubtleEmphasis"/>
          <w:rFonts w:ascii="Arial" w:hAnsi="Arial" w:cs="Arial"/>
          <w:color w:val="4472C4" w:themeColor="accent1"/>
          <w:sz w:val="20"/>
          <w:szCs w:val="20"/>
        </w:rPr>
        <w:t xml:space="preserve"> for </w:t>
      </w:r>
      <w:r>
        <w:rPr>
          <w:rStyle w:val="SubtleEmphasis"/>
          <w:rFonts w:ascii="Arial" w:hAnsi="Arial" w:cs="Arial"/>
          <w:color w:val="4472C4" w:themeColor="accent1"/>
          <w:sz w:val="20"/>
          <w:szCs w:val="20"/>
        </w:rPr>
        <w:t>CLT</w:t>
      </w:r>
      <w:r w:rsidRPr="2CEC07B4">
        <w:rPr>
          <w:rStyle w:val="SubtleEmphasis"/>
          <w:rFonts w:ascii="Arial" w:hAnsi="Arial" w:cs="Arial"/>
          <w:color w:val="4472C4" w:themeColor="accent1"/>
          <w:sz w:val="20"/>
          <w:szCs w:val="20"/>
        </w:rPr>
        <w:t xml:space="preserve"> that does not conform to ANSI</w:t>
      </w:r>
      <w:r>
        <w:rPr>
          <w:rStyle w:val="SubtleEmphasis"/>
          <w:rFonts w:ascii="Arial" w:hAnsi="Arial" w:cs="Arial"/>
          <w:color w:val="4472C4" w:themeColor="accent1"/>
          <w:sz w:val="20"/>
          <w:szCs w:val="20"/>
        </w:rPr>
        <w:t>/APA PRG 320</w:t>
      </w:r>
      <w:r w:rsidRPr="2CEC07B4">
        <w:rPr>
          <w:rStyle w:val="SubtleEmphasis"/>
          <w:rFonts w:ascii="Arial" w:hAnsi="Arial" w:cs="Arial"/>
          <w:color w:val="4472C4" w:themeColor="accent1"/>
          <w:sz w:val="20"/>
          <w:szCs w:val="20"/>
        </w:rPr>
        <w:t>.</w:t>
      </w:r>
    </w:p>
    <w:p w14:paraId="2D54C286" w14:textId="0BCEB6B0" w:rsidR="00AB53F6" w:rsidRPr="00A43416" w:rsidRDefault="005D6707" w:rsidP="00A43416">
      <w:pPr>
        <w:pStyle w:val="Subtitle"/>
        <w:numPr>
          <w:ilvl w:val="0"/>
          <w:numId w:val="0"/>
        </w:numPr>
        <w:rPr>
          <w:rFonts w:ascii="Arial" w:hAnsi="Arial" w:cs="Arial"/>
          <w:i/>
          <w:iCs/>
          <w:color w:val="4472C4" w:themeColor="accent1"/>
          <w:sz w:val="20"/>
          <w:szCs w:val="20"/>
        </w:rPr>
      </w:pPr>
      <w:r w:rsidRPr="00C91B56">
        <w:rPr>
          <w:rStyle w:val="SubtleEmphasis"/>
          <w:rFonts w:ascii="Arial" w:hAnsi="Arial" w:cs="Arial"/>
          <w:color w:val="4472C4" w:themeColor="accent1"/>
          <w:sz w:val="20"/>
          <w:szCs w:val="20"/>
        </w:rPr>
        <w:t xml:space="preserve">This Specification is written </w:t>
      </w:r>
      <w:proofErr w:type="gramStart"/>
      <w:r w:rsidRPr="00C91B56">
        <w:rPr>
          <w:rStyle w:val="SubtleEmphasis"/>
          <w:rFonts w:ascii="Arial" w:hAnsi="Arial" w:cs="Arial"/>
          <w:color w:val="4472C4" w:themeColor="accent1"/>
          <w:sz w:val="20"/>
          <w:szCs w:val="20"/>
        </w:rPr>
        <w:t>to be</w:t>
      </w:r>
      <w:proofErr w:type="gramEnd"/>
      <w:r w:rsidRPr="00C91B56">
        <w:rPr>
          <w:rStyle w:val="SubtleEmphasis"/>
          <w:rFonts w:ascii="Arial" w:hAnsi="Arial" w:cs="Arial"/>
          <w:color w:val="4472C4" w:themeColor="accent1"/>
          <w:sz w:val="20"/>
          <w:szCs w:val="20"/>
        </w:rPr>
        <w:t xml:space="preserve"> a companion to </w:t>
      </w:r>
      <w:proofErr w:type="gramStart"/>
      <w:r w:rsidRPr="00C91B56">
        <w:rPr>
          <w:rStyle w:val="SubtleEmphasis"/>
          <w:rFonts w:ascii="Arial" w:hAnsi="Arial" w:cs="Arial"/>
          <w:color w:val="4472C4" w:themeColor="accent1"/>
          <w:sz w:val="20"/>
          <w:szCs w:val="20"/>
        </w:rPr>
        <w:t xml:space="preserve">a </w:t>
      </w:r>
      <w:r w:rsidR="00F16CFA">
        <w:rPr>
          <w:rStyle w:val="SubtleEmphasis"/>
          <w:rFonts w:ascii="Arial" w:hAnsi="Arial" w:cs="Arial"/>
          <w:color w:val="4472C4" w:themeColor="accent1"/>
          <w:sz w:val="20"/>
          <w:szCs w:val="20"/>
        </w:rPr>
        <w:t>Structural</w:t>
      </w:r>
      <w:proofErr w:type="gramEnd"/>
      <w:r w:rsidR="00F16CFA">
        <w:rPr>
          <w:rStyle w:val="SubtleEmphasis"/>
          <w:rFonts w:ascii="Arial" w:hAnsi="Arial" w:cs="Arial"/>
          <w:color w:val="4472C4" w:themeColor="accent1"/>
          <w:sz w:val="20"/>
          <w:szCs w:val="20"/>
        </w:rPr>
        <w:t xml:space="preserve"> </w:t>
      </w:r>
      <w:r w:rsidR="00F16CFA" w:rsidRPr="003F6206">
        <w:rPr>
          <w:rStyle w:val="SubtleEmphasis"/>
          <w:rFonts w:ascii="Arial" w:hAnsi="Arial" w:cs="Arial"/>
          <w:color w:val="4472C4" w:themeColor="accent1"/>
          <w:sz w:val="20"/>
          <w:szCs w:val="20"/>
        </w:rPr>
        <w:t xml:space="preserve">Glued </w:t>
      </w:r>
      <w:r w:rsidRPr="003F6206">
        <w:rPr>
          <w:rStyle w:val="SubtleEmphasis"/>
          <w:rFonts w:ascii="Arial" w:hAnsi="Arial" w:cs="Arial"/>
          <w:color w:val="4472C4" w:themeColor="accent1"/>
          <w:sz w:val="20"/>
          <w:szCs w:val="20"/>
        </w:rPr>
        <w:t xml:space="preserve">Laminated </w:t>
      </w:r>
      <w:r w:rsidR="00F16CFA">
        <w:rPr>
          <w:rStyle w:val="SubtleEmphasis"/>
          <w:rFonts w:ascii="Arial" w:hAnsi="Arial" w:cs="Arial"/>
          <w:color w:val="4472C4" w:themeColor="accent1"/>
          <w:sz w:val="20"/>
          <w:szCs w:val="20"/>
        </w:rPr>
        <w:t>Construction</w:t>
      </w:r>
      <w:r w:rsidRPr="00C91B56">
        <w:rPr>
          <w:rStyle w:val="SubtleEmphasis"/>
          <w:rFonts w:ascii="Arial" w:hAnsi="Arial" w:cs="Arial"/>
          <w:color w:val="4472C4" w:themeColor="accent1"/>
          <w:sz w:val="20"/>
          <w:szCs w:val="20"/>
        </w:rPr>
        <w:t xml:space="preserve"> 06</w:t>
      </w:r>
      <w:r>
        <w:rPr>
          <w:rStyle w:val="SubtleEmphasis"/>
          <w:rFonts w:ascii="Arial" w:hAnsi="Arial" w:cs="Arial"/>
          <w:color w:val="4472C4" w:themeColor="accent1"/>
          <w:sz w:val="20"/>
          <w:szCs w:val="20"/>
        </w:rPr>
        <w:t> 18 00</w:t>
      </w:r>
      <w:r w:rsidRPr="00C91B56">
        <w:rPr>
          <w:rStyle w:val="SubtleEmphasis"/>
          <w:rFonts w:ascii="Arial" w:hAnsi="Arial" w:cs="Arial"/>
          <w:color w:val="4472C4" w:themeColor="accent1"/>
          <w:sz w:val="20"/>
          <w:szCs w:val="20"/>
        </w:rPr>
        <w:t>. The Specifier is responsible for ensuring the information in the project specifications, drawings</w:t>
      </w:r>
      <w:r>
        <w:rPr>
          <w:rStyle w:val="SubtleEmphasis"/>
          <w:rFonts w:ascii="Arial" w:hAnsi="Arial" w:cs="Arial"/>
          <w:color w:val="4472C4" w:themeColor="accent1"/>
          <w:sz w:val="20"/>
          <w:szCs w:val="20"/>
        </w:rPr>
        <w:t>,</w:t>
      </w:r>
      <w:r w:rsidRPr="00C91B56">
        <w:rPr>
          <w:rStyle w:val="SubtleEmphasis"/>
          <w:rFonts w:ascii="Arial" w:hAnsi="Arial" w:cs="Arial"/>
          <w:color w:val="4472C4" w:themeColor="accent1"/>
          <w:sz w:val="20"/>
          <w:szCs w:val="20"/>
        </w:rPr>
        <w:t xml:space="preserve"> and general notes are </w:t>
      </w:r>
      <w:proofErr w:type="gramStart"/>
      <w:r w:rsidRPr="00C91B56">
        <w:rPr>
          <w:rStyle w:val="SubtleEmphasis"/>
          <w:rFonts w:ascii="Arial" w:hAnsi="Arial" w:cs="Arial"/>
          <w:color w:val="4472C4" w:themeColor="accent1"/>
          <w:sz w:val="20"/>
          <w:szCs w:val="20"/>
        </w:rPr>
        <w:t>coordinated.</w:t>
      </w:r>
      <w:r>
        <w:rPr>
          <w:rStyle w:val="SubtleEmphasis"/>
          <w:rFonts w:ascii="Arial" w:hAnsi="Arial" w:cs="Arial"/>
          <w:color w:val="4472C4" w:themeColor="accent1"/>
          <w:sz w:val="20"/>
          <w:szCs w:val="20"/>
        </w:rPr>
        <w:t>}</w:t>
      </w:r>
      <w:proofErr w:type="gramEnd"/>
    </w:p>
    <w:p w14:paraId="25861261" w14:textId="77777777" w:rsidR="00A05EC6" w:rsidRPr="00316E1C" w:rsidRDefault="00A05EC6" w:rsidP="00A120C2">
      <w:pPr>
        <w:pStyle w:val="ART"/>
      </w:pPr>
      <w:r w:rsidRPr="00316E1C">
        <w:t>SUMMARY</w:t>
      </w:r>
    </w:p>
    <w:p w14:paraId="237BE8F5" w14:textId="0E7AD71A" w:rsidR="00B8213B" w:rsidRPr="00316E1C" w:rsidRDefault="00A05EC6" w:rsidP="00F570CA">
      <w:pPr>
        <w:pStyle w:val="PR1"/>
      </w:pPr>
      <w:r w:rsidRPr="00316E1C">
        <w:t xml:space="preserve">Section </w:t>
      </w:r>
      <w:r w:rsidR="00B8213B" w:rsidRPr="00316E1C">
        <w:t>Includes:</w:t>
      </w:r>
    </w:p>
    <w:p w14:paraId="5814C5B0" w14:textId="6D27C597" w:rsidR="00A31F99" w:rsidRPr="00D170AB" w:rsidRDefault="00A31F99" w:rsidP="00A31F99">
      <w:pPr>
        <w:pStyle w:val="PR2"/>
      </w:pPr>
      <w:r w:rsidRPr="00D170AB">
        <w:t xml:space="preserve">ACOUSDECK CLT™ (patent pending) - Cross-laminated timber (CLT) panel composed of a structural </w:t>
      </w:r>
      <w:r w:rsidR="008B7F72" w:rsidRPr="00D170AB">
        <w:t>CLT</w:t>
      </w:r>
      <w:r w:rsidR="00CD4FBC" w:rsidRPr="00D170AB">
        <w:t xml:space="preserve"> core</w:t>
      </w:r>
      <w:r w:rsidRPr="00D170AB">
        <w:t xml:space="preserve"> plus an additional non-structural wood lamination layer (“Non-Structural Acoustic Layer”, NSAL) containing integral acoustic channels and sound-absorptive insulation infill.</w:t>
      </w:r>
    </w:p>
    <w:p w14:paraId="20BD1401" w14:textId="77777777" w:rsidR="00716745" w:rsidRDefault="00716745" w:rsidP="00716745">
      <w:pPr>
        <w:pStyle w:val="PR2"/>
      </w:pPr>
      <w:r>
        <w:t>Cross-laminated timber (CLT) manufacturing, fabrication, and installation required for completion of the work.</w:t>
      </w:r>
    </w:p>
    <w:p w14:paraId="6F99819B" w14:textId="132964A0" w:rsidR="005868B0" w:rsidRPr="00A31F99" w:rsidRDefault="005868B0" w:rsidP="005868B0">
      <w:pPr>
        <w:pStyle w:val="PR2"/>
      </w:pPr>
      <w:r w:rsidRPr="00A31F99">
        <w:t>CLT connections, including fasteners, hardware, and fabricated plate assemblies.</w:t>
      </w:r>
    </w:p>
    <w:p w14:paraId="14D5A2BC" w14:textId="2B463C1C" w:rsidR="00A05EC6" w:rsidRDefault="00A05EC6" w:rsidP="002767E6">
      <w:pPr>
        <w:pStyle w:val="PR1"/>
      </w:pPr>
      <w:r w:rsidRPr="005A1C3A">
        <w:t xml:space="preserve">Related </w:t>
      </w:r>
      <w:r w:rsidR="002767E6">
        <w:t>Sections</w:t>
      </w:r>
      <w:r w:rsidRPr="005A1C3A">
        <w:t>:</w:t>
      </w:r>
    </w:p>
    <w:p w14:paraId="1FCF744A" w14:textId="77777777" w:rsidR="00CD717D" w:rsidRPr="00CD717D" w:rsidRDefault="00CD717D">
      <w:pPr>
        <w:pStyle w:val="PR2"/>
        <w:numPr>
          <w:ilvl w:val="5"/>
          <w:numId w:val="4"/>
        </w:numPr>
        <w:rPr>
          <w:rFonts w:cs="Arial"/>
          <w:b/>
          <w:bCs/>
        </w:rPr>
      </w:pPr>
      <w:r w:rsidRPr="00CD717D">
        <w:rPr>
          <w:rFonts w:cs="Arial"/>
          <w:b/>
          <w:bCs/>
        </w:rPr>
        <w:t>[Section 01 35 73 “Delegated Design Procedures”]</w:t>
      </w:r>
    </w:p>
    <w:p w14:paraId="74ACED75" w14:textId="3F8B1408" w:rsidR="00CD717D" w:rsidRPr="00C91B56" w:rsidRDefault="00CD717D" w:rsidP="0039621A">
      <w:pPr>
        <w:pStyle w:val="PR2"/>
        <w:numPr>
          <w:ilvl w:val="0"/>
          <w:numId w:val="0"/>
        </w:numPr>
        <w:ind w:left="907"/>
        <w:outlineLvl w:val="9"/>
        <w:rPr>
          <w:rFonts w:cs="Arial"/>
          <w:i/>
          <w:iCs/>
          <w:color w:val="4472C4" w:themeColor="accent1"/>
        </w:rPr>
      </w:pPr>
      <w:r>
        <w:rPr>
          <w:rFonts w:cs="Arial"/>
          <w:i/>
          <w:iCs/>
          <w:color w:val="4472C4" w:themeColor="accent1"/>
        </w:rPr>
        <w:t xml:space="preserve">{↑ </w:t>
      </w:r>
      <w:r w:rsidRPr="00C91B56">
        <w:rPr>
          <w:rFonts w:cs="Arial"/>
          <w:i/>
          <w:iCs/>
          <w:color w:val="4472C4" w:themeColor="accent1"/>
        </w:rPr>
        <w:t>Specifier’s Note</w:t>
      </w:r>
      <w:r w:rsidRPr="00C91B56">
        <w:rPr>
          <w:i/>
          <w:iCs/>
          <w:color w:val="4472C4" w:themeColor="accent1"/>
        </w:rPr>
        <w:t xml:space="preserve">: If engineering </w:t>
      </w:r>
      <w:r>
        <w:rPr>
          <w:i/>
          <w:iCs/>
          <w:color w:val="4472C4" w:themeColor="accent1"/>
        </w:rPr>
        <w:t xml:space="preserve">is </w:t>
      </w:r>
      <w:r w:rsidRPr="00C91B56">
        <w:rPr>
          <w:i/>
          <w:iCs/>
          <w:color w:val="4472C4" w:themeColor="accent1"/>
        </w:rPr>
        <w:t xml:space="preserve">delegated to the contractor for any part of the </w:t>
      </w:r>
      <w:r>
        <w:rPr>
          <w:i/>
          <w:iCs/>
          <w:color w:val="4472C4" w:themeColor="accent1"/>
        </w:rPr>
        <w:t xml:space="preserve">acoustic CLT panel </w:t>
      </w:r>
      <w:r w:rsidRPr="00C91B56">
        <w:rPr>
          <w:i/>
          <w:iCs/>
          <w:color w:val="4472C4" w:themeColor="accent1"/>
        </w:rPr>
        <w:t xml:space="preserve">design, include the detailed and complete scope, performance requirements, and submittals in a </w:t>
      </w:r>
      <w:proofErr w:type="gramStart"/>
      <w:r w:rsidRPr="00C91B56">
        <w:rPr>
          <w:i/>
          <w:iCs/>
          <w:color w:val="4472C4" w:themeColor="accent1"/>
        </w:rPr>
        <w:t>Division</w:t>
      </w:r>
      <w:proofErr w:type="gramEnd"/>
      <w:r>
        <w:rPr>
          <w:i/>
          <w:iCs/>
          <w:color w:val="4472C4" w:themeColor="accent1"/>
        </w:rPr>
        <w:t> </w:t>
      </w:r>
      <w:r w:rsidRPr="00C91B56">
        <w:rPr>
          <w:i/>
          <w:iCs/>
          <w:color w:val="4472C4" w:themeColor="accent1"/>
        </w:rPr>
        <w:t xml:space="preserve">1 delegated design specification or the structural drawing general notes. In these documents, </w:t>
      </w:r>
      <w:r w:rsidRPr="0039621A">
        <w:rPr>
          <w:rStyle w:val="IntenseEmphasis"/>
        </w:rPr>
        <w:t>also</w:t>
      </w:r>
      <w:r w:rsidRPr="00C91B56">
        <w:rPr>
          <w:i/>
          <w:iCs/>
          <w:color w:val="4472C4" w:themeColor="accent1"/>
        </w:rPr>
        <w:t xml:space="preserve"> state if the delegated engineering is a deferred submittal.</w:t>
      </w:r>
      <w:r>
        <w:rPr>
          <w:i/>
          <w:iCs/>
          <w:color w:val="4472C4" w:themeColor="accent1"/>
        </w:rPr>
        <w:t xml:space="preserve"> If a Division 1 delegated design section will not be part of the project specifications, delegated design requirements can be included in this specification section. Include “Delegated Design Submittal” in the Action Submittals subsection and note design criteria and applicable design standards in the “Performance Requirements” subsection. Alternatively, include performance criteria in the structural general notes and refer to Contract Documents in the “Performance Requirements” subsection.}</w:t>
      </w:r>
    </w:p>
    <w:p w14:paraId="058C48C8" w14:textId="77777777" w:rsidR="00486D21" w:rsidRPr="006E0761" w:rsidRDefault="00486D21" w:rsidP="00486D21">
      <w:pPr>
        <w:pStyle w:val="PR2"/>
        <w:rPr>
          <w:rFonts w:cs="Arial"/>
        </w:rPr>
      </w:pPr>
      <w:r w:rsidRPr="00C44F40">
        <w:t>Section 01 50 00 “Temporary Facilities and Controls”</w:t>
      </w:r>
      <w:r w:rsidRPr="006E0761">
        <w:rPr>
          <w:rFonts w:cs="Arial"/>
        </w:rPr>
        <w:t xml:space="preserve"> </w:t>
      </w:r>
    </w:p>
    <w:p w14:paraId="413DFBCB" w14:textId="656A140E" w:rsidR="00C2312D" w:rsidRDefault="00C2312D" w:rsidP="00C2312D">
      <w:pPr>
        <w:pStyle w:val="PR2"/>
        <w:keepNext/>
        <w:rPr>
          <w:rFonts w:cs="Arial"/>
          <w:color w:val="00B050"/>
        </w:rPr>
      </w:pPr>
      <w:r w:rsidRPr="005A1C3A">
        <w:rPr>
          <w:rFonts w:cs="Arial"/>
          <w:color w:val="00B050"/>
        </w:rPr>
        <w:t>Section 01 81 13 “Sustainable Design Requirements”.</w:t>
      </w:r>
    </w:p>
    <w:p w14:paraId="01F16095" w14:textId="77777777" w:rsidR="00C2312D" w:rsidRPr="00346D51" w:rsidRDefault="00C2312D" w:rsidP="0039621A">
      <w:pPr>
        <w:pStyle w:val="PRT"/>
        <w:numPr>
          <w:ilvl w:val="0"/>
          <w:numId w:val="0"/>
        </w:numPr>
        <w:spacing w:before="120"/>
        <w:ind w:left="864"/>
        <w:outlineLvl w:val="9"/>
        <w:rPr>
          <w:rFonts w:eastAsia="Calibri" w:cs="Arial"/>
          <w:caps w:val="0"/>
          <w:color w:val="4472C4" w:themeColor="accent1"/>
          <w:szCs w:val="22"/>
          <w:lang w:val="x-none" w:eastAsia="x-none"/>
        </w:rPr>
      </w:pPr>
      <w:r w:rsidRPr="00346D51">
        <w:rPr>
          <w:rFonts w:eastAsia="Calibri" w:cs="Arial"/>
          <w:caps w:val="0"/>
          <w:color w:val="4472C4" w:themeColor="accent1"/>
          <w:szCs w:val="22"/>
          <w:lang w:val="x-none" w:eastAsia="x-none"/>
        </w:rPr>
        <w:t>{↑ Specifier’s Note: Sample specification language for sustainability requirements has been included in green text. Coordinate with project requirements and with Division 1 specification sections.}</w:t>
      </w:r>
    </w:p>
    <w:p w14:paraId="1BF65297" w14:textId="77777777" w:rsidR="001E25DA" w:rsidRPr="000C1001" w:rsidRDefault="001E25DA" w:rsidP="001E25DA">
      <w:pPr>
        <w:pStyle w:val="PR2"/>
        <w:rPr>
          <w:rFonts w:cs="Arial"/>
        </w:rPr>
      </w:pPr>
      <w:r w:rsidRPr="000C1001">
        <w:rPr>
          <w:rFonts w:cs="Arial"/>
        </w:rPr>
        <w:t>Section</w:t>
      </w:r>
      <w:r>
        <w:rPr>
          <w:rFonts w:cs="Arial"/>
        </w:rPr>
        <w:t xml:space="preserve"> </w:t>
      </w:r>
      <w:r w:rsidRPr="000C1001">
        <w:rPr>
          <w:rFonts w:cs="Arial"/>
        </w:rPr>
        <w:t>03</w:t>
      </w:r>
      <w:r>
        <w:rPr>
          <w:rFonts w:cs="Arial"/>
        </w:rPr>
        <w:t> </w:t>
      </w:r>
      <w:r w:rsidRPr="000C1001">
        <w:rPr>
          <w:rFonts w:cs="Arial"/>
        </w:rPr>
        <w:t>30</w:t>
      </w:r>
      <w:r>
        <w:rPr>
          <w:rFonts w:cs="Arial"/>
        </w:rPr>
        <w:t> </w:t>
      </w:r>
      <w:r w:rsidRPr="000C1001">
        <w:rPr>
          <w:rFonts w:cs="Arial"/>
        </w:rPr>
        <w:t>0</w:t>
      </w:r>
      <w:r>
        <w:rPr>
          <w:rFonts w:cs="Arial"/>
        </w:rPr>
        <w:t>0</w:t>
      </w:r>
      <w:r w:rsidRPr="000C1001">
        <w:rPr>
          <w:rFonts w:cs="Arial"/>
        </w:rPr>
        <w:t xml:space="preserve"> “Cast-in-Place Concrete”</w:t>
      </w:r>
    </w:p>
    <w:p w14:paraId="7D7C26B3" w14:textId="63CEAFEF" w:rsidR="00A65F6D" w:rsidRDefault="00A65F6D" w:rsidP="00A65F6D">
      <w:pPr>
        <w:pStyle w:val="PR2"/>
        <w:rPr>
          <w:rFonts w:cs="Arial"/>
        </w:rPr>
      </w:pPr>
      <w:r w:rsidRPr="00A527F7">
        <w:rPr>
          <w:rFonts w:cs="Arial"/>
        </w:rPr>
        <w:t>Section</w:t>
      </w:r>
      <w:r w:rsidR="00ED4953" w:rsidRPr="00A527F7">
        <w:rPr>
          <w:rFonts w:cs="Arial"/>
        </w:rPr>
        <w:t xml:space="preserve"> </w:t>
      </w:r>
      <w:r w:rsidRPr="00A527F7">
        <w:rPr>
          <w:rFonts w:cs="Arial"/>
        </w:rPr>
        <w:t>05</w:t>
      </w:r>
      <w:r w:rsidR="000E1FA2" w:rsidRPr="00A527F7">
        <w:rPr>
          <w:rFonts w:cs="Arial"/>
        </w:rPr>
        <w:t> </w:t>
      </w:r>
      <w:r w:rsidRPr="00A527F7">
        <w:rPr>
          <w:rFonts w:cs="Arial"/>
        </w:rPr>
        <w:t>12</w:t>
      </w:r>
      <w:r w:rsidR="000E1FA2" w:rsidRPr="00A527F7">
        <w:rPr>
          <w:rFonts w:cs="Arial"/>
        </w:rPr>
        <w:t> </w:t>
      </w:r>
      <w:r w:rsidRPr="00A527F7">
        <w:rPr>
          <w:rFonts w:cs="Arial"/>
        </w:rPr>
        <w:t>00 “Structural Steel Framing”</w:t>
      </w:r>
      <w:r w:rsidR="004778CE">
        <w:rPr>
          <w:rFonts w:cs="Arial"/>
        </w:rPr>
        <w:t>.</w:t>
      </w:r>
    </w:p>
    <w:p w14:paraId="2B9B6418" w14:textId="77777777" w:rsidR="003C595A" w:rsidRDefault="003C595A" w:rsidP="003C595A">
      <w:pPr>
        <w:pStyle w:val="PR2"/>
        <w:rPr>
          <w:rFonts w:cs="Arial"/>
        </w:rPr>
      </w:pPr>
      <w:r>
        <w:rPr>
          <w:rFonts w:cs="Arial"/>
        </w:rPr>
        <w:t>Section 05 50 00 “Metal Fabrications”</w:t>
      </w:r>
    </w:p>
    <w:p w14:paraId="18CED41A" w14:textId="77777777" w:rsidR="007C53DA" w:rsidRDefault="007C53DA" w:rsidP="007C53DA">
      <w:pPr>
        <w:pStyle w:val="PR2"/>
        <w:rPr>
          <w:rFonts w:cs="Arial"/>
        </w:rPr>
      </w:pPr>
      <w:r w:rsidRPr="000C1001">
        <w:rPr>
          <w:rFonts w:cs="Arial"/>
        </w:rPr>
        <w:t>Section</w:t>
      </w:r>
      <w:r>
        <w:rPr>
          <w:rFonts w:cs="Arial"/>
        </w:rPr>
        <w:t xml:space="preserve"> </w:t>
      </w:r>
      <w:r w:rsidRPr="000C1001">
        <w:rPr>
          <w:rFonts w:cs="Arial"/>
        </w:rPr>
        <w:t>06</w:t>
      </w:r>
      <w:r>
        <w:rPr>
          <w:rFonts w:cs="Arial"/>
        </w:rPr>
        <w:t> </w:t>
      </w:r>
      <w:r w:rsidRPr="000C1001">
        <w:rPr>
          <w:rFonts w:cs="Arial"/>
        </w:rPr>
        <w:t>10</w:t>
      </w:r>
      <w:r>
        <w:rPr>
          <w:rFonts w:cs="Arial"/>
        </w:rPr>
        <w:t> 00</w:t>
      </w:r>
      <w:r w:rsidRPr="000C1001">
        <w:rPr>
          <w:rFonts w:cs="Arial"/>
        </w:rPr>
        <w:t xml:space="preserve"> "Rough Carpentry"</w:t>
      </w:r>
    </w:p>
    <w:p w14:paraId="6B025F32" w14:textId="4FC716D6" w:rsidR="00A05EC6" w:rsidRPr="00544323" w:rsidRDefault="00D206B5" w:rsidP="00544323">
      <w:pPr>
        <w:pStyle w:val="PR2"/>
        <w:rPr>
          <w:rFonts w:cs="Arial"/>
        </w:rPr>
      </w:pPr>
      <w:r>
        <w:rPr>
          <w:rFonts w:cs="Arial"/>
        </w:rPr>
        <w:lastRenderedPageBreak/>
        <w:t>Section 06 18 00 “Structural Glued Laminated Construction”</w:t>
      </w:r>
    </w:p>
    <w:p w14:paraId="6D1081CF" w14:textId="70130DB7" w:rsidR="003C595A" w:rsidRPr="001F707E" w:rsidRDefault="001316BE">
      <w:pPr>
        <w:pStyle w:val="PR2"/>
        <w:rPr>
          <w:rFonts w:cs="Arial"/>
        </w:rPr>
      </w:pPr>
      <w:bookmarkStart w:id="1" w:name="_Hlk58313952"/>
      <w:r w:rsidRPr="001F707E">
        <w:rPr>
          <w:rFonts w:cs="Arial"/>
        </w:rPr>
        <w:t>Section 09 91 00 “Painting”</w:t>
      </w:r>
      <w:bookmarkEnd w:id="1"/>
    </w:p>
    <w:p w14:paraId="7F7DB4F0" w14:textId="1C004D36" w:rsidR="00D748FC" w:rsidRPr="001F707E" w:rsidRDefault="00D748FC">
      <w:pPr>
        <w:pStyle w:val="PR2"/>
        <w:rPr>
          <w:rFonts w:cs="Arial"/>
        </w:rPr>
      </w:pPr>
      <w:r w:rsidRPr="001F707E">
        <w:rPr>
          <w:rFonts w:cs="Arial"/>
        </w:rPr>
        <w:t>Section</w:t>
      </w:r>
      <w:r w:rsidR="00ED4953" w:rsidRPr="001F707E">
        <w:rPr>
          <w:rFonts w:cs="Arial"/>
        </w:rPr>
        <w:t xml:space="preserve"> </w:t>
      </w:r>
      <w:r w:rsidRPr="001F707E">
        <w:rPr>
          <w:rFonts w:cs="Arial"/>
        </w:rPr>
        <w:t>09</w:t>
      </w:r>
      <w:r w:rsidR="00B712F7" w:rsidRPr="001F707E">
        <w:rPr>
          <w:rFonts w:cs="Arial"/>
        </w:rPr>
        <w:t> </w:t>
      </w:r>
      <w:r w:rsidRPr="001F707E">
        <w:rPr>
          <w:rFonts w:cs="Arial"/>
        </w:rPr>
        <w:t>93</w:t>
      </w:r>
      <w:r w:rsidR="00B712F7" w:rsidRPr="001F707E">
        <w:rPr>
          <w:rFonts w:cs="Arial"/>
        </w:rPr>
        <w:t> </w:t>
      </w:r>
      <w:r w:rsidRPr="001F707E">
        <w:rPr>
          <w:rFonts w:cs="Arial"/>
        </w:rPr>
        <w:t>00 “Staining and Transparent Finishing”</w:t>
      </w:r>
    </w:p>
    <w:p w14:paraId="74DF13CF" w14:textId="77777777" w:rsidR="00547542" w:rsidRPr="00547542" w:rsidRDefault="00547542" w:rsidP="0039621A">
      <w:pPr>
        <w:pStyle w:val="PRT"/>
        <w:numPr>
          <w:ilvl w:val="0"/>
          <w:numId w:val="0"/>
        </w:numPr>
        <w:spacing w:before="120"/>
        <w:ind w:left="864"/>
        <w:outlineLvl w:val="9"/>
        <w:rPr>
          <w:rFonts w:eastAsia="Calibri" w:cs="Arial"/>
          <w:caps w:val="0"/>
          <w:color w:val="4472C4" w:themeColor="accent1"/>
          <w:szCs w:val="22"/>
          <w:lang w:val="x-none" w:eastAsia="x-none"/>
        </w:rPr>
      </w:pPr>
      <w:r w:rsidRPr="00547542">
        <w:rPr>
          <w:rFonts w:eastAsia="Calibri" w:cs="Arial"/>
          <w:caps w:val="0"/>
          <w:color w:val="4472C4" w:themeColor="accent1"/>
          <w:szCs w:val="22"/>
          <w:lang w:val="x-none" w:eastAsia="x-none"/>
        </w:rPr>
        <w:t>{↑ Specifier’s Note: Any paints, stains, coatings, or other field-applied finishes should be included in a Division 9 specification.}</w:t>
      </w:r>
    </w:p>
    <w:p w14:paraId="7E7EFCBE" w14:textId="32FF3622" w:rsidR="00C168BC" w:rsidRDefault="00C168BC" w:rsidP="00A120C2">
      <w:pPr>
        <w:pStyle w:val="ART"/>
      </w:pPr>
      <w:r w:rsidRPr="000A588D">
        <w:t>REFERENCE</w:t>
      </w:r>
      <w:r w:rsidR="001F707E">
        <w:t xml:space="preserve"> standards</w:t>
      </w:r>
    </w:p>
    <w:p w14:paraId="32B3040A" w14:textId="1B246BCC" w:rsidR="00234D04" w:rsidRPr="003618C2" w:rsidRDefault="00234D04" w:rsidP="003C76EF">
      <w:pPr>
        <w:pStyle w:val="PRT"/>
        <w:numPr>
          <w:ilvl w:val="0"/>
          <w:numId w:val="0"/>
        </w:numPr>
        <w:spacing w:before="120"/>
        <w:outlineLvl w:val="9"/>
        <w:rPr>
          <w:rFonts w:eastAsia="Calibri" w:cs="Arial"/>
          <w:caps w:val="0"/>
          <w:color w:val="4472C4" w:themeColor="accent1"/>
          <w:szCs w:val="22"/>
          <w:lang w:val="x-none" w:eastAsia="x-none"/>
        </w:rPr>
      </w:pPr>
      <w:r w:rsidRPr="003618C2">
        <w:rPr>
          <w:rFonts w:eastAsia="Calibri" w:cs="Arial"/>
          <w:caps w:val="0"/>
          <w:color w:val="4472C4" w:themeColor="accent1"/>
          <w:szCs w:val="22"/>
          <w:lang w:val="x-none" w:eastAsia="x-none"/>
        </w:rPr>
        <w:t>{Specifier’s Note: Keep relevant references below depending upon the applicable codes for the project.}</w:t>
      </w:r>
    </w:p>
    <w:p w14:paraId="146FBDB4" w14:textId="77777777" w:rsidR="00DD33E2" w:rsidRDefault="00DD33E2" w:rsidP="00DD33E2">
      <w:pPr>
        <w:pStyle w:val="PR1"/>
      </w:pPr>
      <w:r>
        <w:t>ACI 117 – Specification for Tolerances for Concrete Construction and Materials</w:t>
      </w:r>
    </w:p>
    <w:p w14:paraId="0D55542D" w14:textId="1FF1CA5B" w:rsidR="00136F70" w:rsidRPr="00136F70" w:rsidRDefault="0035421B" w:rsidP="0035421B">
      <w:pPr>
        <w:pStyle w:val="PR1"/>
      </w:pPr>
      <w:r>
        <w:t>AISC 303 – Code of Standard Practice for Steel Buildings and Bridges</w:t>
      </w:r>
    </w:p>
    <w:p w14:paraId="7CB771CC" w14:textId="708AD94E" w:rsidR="00070F3A" w:rsidRPr="007F49F9" w:rsidRDefault="00070F3A" w:rsidP="00070F3A">
      <w:pPr>
        <w:pStyle w:val="PR1"/>
      </w:pPr>
      <w:r w:rsidRPr="007F49F9">
        <w:t>ANSI 405 – Standard for Adhesives for Use in Structural Glued Laminated Timber</w:t>
      </w:r>
    </w:p>
    <w:p w14:paraId="351C138C" w14:textId="71D04D61" w:rsidR="007000A4" w:rsidRPr="00BD73D0" w:rsidRDefault="007000A4" w:rsidP="007704FD">
      <w:pPr>
        <w:pStyle w:val="PR1"/>
      </w:pPr>
      <w:r w:rsidRPr="00BD73D0">
        <w:t>ANSI/APA PRG 320 – Standard for Performance-Rated Cross-Laminated Timber.</w:t>
      </w:r>
    </w:p>
    <w:p w14:paraId="5DCD022D" w14:textId="77777777" w:rsidR="002349FE" w:rsidRPr="00BD73D0" w:rsidRDefault="002349FE" w:rsidP="002349FE">
      <w:pPr>
        <w:pStyle w:val="PR1"/>
      </w:pPr>
      <w:r w:rsidRPr="00BD73D0">
        <w:t>ANSI/AWC – National Design Specification for Wood Construction</w:t>
      </w:r>
    </w:p>
    <w:p w14:paraId="14332EE5" w14:textId="47149A75" w:rsidR="002349FE" w:rsidRPr="00015084" w:rsidRDefault="002349FE" w:rsidP="001F15D2">
      <w:pPr>
        <w:pStyle w:val="PR1"/>
      </w:pPr>
      <w:r w:rsidRPr="00015084">
        <w:t>ANSI/AWC – Fire Design Specification for Wood Construction</w:t>
      </w:r>
    </w:p>
    <w:p w14:paraId="1C131681" w14:textId="77777777" w:rsidR="001F15D2" w:rsidRPr="00015084" w:rsidRDefault="001F15D2" w:rsidP="001F15D2">
      <w:pPr>
        <w:pStyle w:val="PR1"/>
      </w:pPr>
      <w:r w:rsidRPr="00015084">
        <w:t>APA R540 – Builder Tips: Proper Storage and Handling of Glulam Beams</w:t>
      </w:r>
    </w:p>
    <w:p w14:paraId="23530CDC" w14:textId="77777777" w:rsidR="001F15D2" w:rsidRPr="00015084" w:rsidRDefault="001F15D2" w:rsidP="001F15D2">
      <w:pPr>
        <w:pStyle w:val="PR1"/>
      </w:pPr>
      <w:r w:rsidRPr="00015084">
        <w:t>ASCE 37 – Design Loads on Structures During Construction</w:t>
      </w:r>
    </w:p>
    <w:p w14:paraId="44211E07" w14:textId="77777777" w:rsidR="001F15D2" w:rsidRPr="00015084" w:rsidRDefault="001F15D2" w:rsidP="001F15D2">
      <w:pPr>
        <w:pStyle w:val="PR1"/>
      </w:pPr>
      <w:r w:rsidRPr="00015084">
        <w:t>ASTM A123 – Standard Specification for Zinc (Hot-Dip Galvanized) Coatings on Iron and Steel Products</w:t>
      </w:r>
    </w:p>
    <w:p w14:paraId="4589BEAC" w14:textId="77777777" w:rsidR="001F15D2" w:rsidRPr="00015084" w:rsidRDefault="001F15D2" w:rsidP="001F15D2">
      <w:pPr>
        <w:pStyle w:val="PR1"/>
      </w:pPr>
      <w:r w:rsidRPr="00015084">
        <w:t>ASTM A307 – Standard Specification for Carbon Steel Bolts, Studs, and Threaded Rod 60 000 PSI Tensile Strength</w:t>
      </w:r>
    </w:p>
    <w:p w14:paraId="506494F0" w14:textId="77777777" w:rsidR="001F15D2" w:rsidRPr="00015084" w:rsidRDefault="001F15D2" w:rsidP="001F15D2">
      <w:pPr>
        <w:pStyle w:val="PR1"/>
      </w:pPr>
      <w:r w:rsidRPr="00015084">
        <w:t>ASTM A500 – Standard Specification for Cold-Formed Welded and Seamless Carbon Steel Structural Tubing in Rounds and Shapes</w:t>
      </w:r>
    </w:p>
    <w:p w14:paraId="3DB2ADD4" w14:textId="77777777" w:rsidR="001F15D2" w:rsidRPr="00015084" w:rsidRDefault="001F15D2" w:rsidP="001F15D2">
      <w:pPr>
        <w:pStyle w:val="PR1"/>
      </w:pPr>
      <w:r w:rsidRPr="00015084">
        <w:t>ASTM A563 – Standard Specification for Carbon and Alloy Steel Nuts (Inch and Metric)</w:t>
      </w:r>
    </w:p>
    <w:p w14:paraId="0AC37469" w14:textId="77777777" w:rsidR="001F15D2" w:rsidRPr="00015084" w:rsidRDefault="001F15D2" w:rsidP="001F15D2">
      <w:pPr>
        <w:pStyle w:val="PR1"/>
      </w:pPr>
      <w:r w:rsidRPr="00015084">
        <w:t>ASTM A572 – Standard Specification for High-Strength Low-Alloy Columbium-Vanadium Structural Steel</w:t>
      </w:r>
    </w:p>
    <w:p w14:paraId="64FB69B4" w14:textId="16B38477" w:rsidR="001F15D2" w:rsidRPr="00015084" w:rsidRDefault="001F15D2" w:rsidP="001F15D2">
      <w:pPr>
        <w:pStyle w:val="PR1"/>
      </w:pPr>
      <w:r w:rsidRPr="00015084">
        <w:t>ASTM A992 - Standard Specification for Steel for Structural Shapes for Use in Building Framing</w:t>
      </w:r>
    </w:p>
    <w:p w14:paraId="3DBEF212" w14:textId="4E4247EF" w:rsidR="002244FD" w:rsidRPr="00136D44" w:rsidRDefault="00BF7C59" w:rsidP="007704FD">
      <w:pPr>
        <w:pStyle w:val="PR1"/>
        <w:rPr>
          <w:color w:val="00B050"/>
        </w:rPr>
      </w:pPr>
      <w:r w:rsidRPr="00136D44">
        <w:rPr>
          <w:color w:val="00B050"/>
        </w:rPr>
        <w:t>[</w:t>
      </w:r>
      <w:r w:rsidR="002244FD" w:rsidRPr="00136D44">
        <w:rPr>
          <w:color w:val="00B050"/>
        </w:rPr>
        <w:t xml:space="preserve">ASTM D7612- </w:t>
      </w:r>
      <w:r w:rsidR="00EC522F" w:rsidRPr="00136D44">
        <w:rPr>
          <w:color w:val="00B050"/>
        </w:rPr>
        <w:t xml:space="preserve">Standard Practice for Categorizing Wood and Wood-Based Products According to Their Fiber Sources, </w:t>
      </w:r>
      <w:r w:rsidR="00376E82" w:rsidRPr="00136D44">
        <w:rPr>
          <w:color w:val="00B050"/>
        </w:rPr>
        <w:t>2021</w:t>
      </w:r>
      <w:r w:rsidRPr="00136D44">
        <w:rPr>
          <w:color w:val="00B050"/>
        </w:rPr>
        <w:t>.]</w:t>
      </w:r>
    </w:p>
    <w:p w14:paraId="66C08E41" w14:textId="77777777" w:rsidR="00494D95" w:rsidRPr="00E33BF2" w:rsidRDefault="00494D95" w:rsidP="00494D95">
      <w:pPr>
        <w:pStyle w:val="PR1"/>
      </w:pPr>
      <w:r w:rsidRPr="00E33BF2">
        <w:t>ASTM F844 – Standard Specification for Washers, Steel, Plain (Flat), Unhardened for General Use</w:t>
      </w:r>
    </w:p>
    <w:p w14:paraId="041E510C" w14:textId="77777777" w:rsidR="00494D95" w:rsidRPr="00E33BF2" w:rsidRDefault="00494D95" w:rsidP="00494D95">
      <w:pPr>
        <w:pStyle w:val="PR1"/>
      </w:pPr>
      <w:r w:rsidRPr="00E33BF2">
        <w:t>ASTM F1554 – Standard Specification for Anchor Bolts, Steel, 36, 55, and 105-ksi Yield Strength</w:t>
      </w:r>
    </w:p>
    <w:p w14:paraId="70685063" w14:textId="77777777" w:rsidR="007704FD" w:rsidRDefault="007704FD" w:rsidP="00136D44">
      <w:pPr>
        <w:pStyle w:val="PR1"/>
      </w:pPr>
      <w:r>
        <w:t>AWPA – American Wood Protection Association Book of Standards</w:t>
      </w:r>
    </w:p>
    <w:p w14:paraId="50A1EDEC" w14:textId="77777777" w:rsidR="00CF2EA6" w:rsidRPr="006E0761" w:rsidRDefault="00CF2EA6" w:rsidP="00CF2EA6">
      <w:pPr>
        <w:pStyle w:val="PR1"/>
        <w:rPr>
          <w:color w:val="00B050"/>
        </w:rPr>
      </w:pPr>
      <w:r w:rsidRPr="006E0761">
        <w:rPr>
          <w:color w:val="00B050"/>
        </w:rPr>
        <w:t>FSC® Chain of Custody: SCS-COC-007899 | Trademark: FSC-C162183 | fsc.org/</w:t>
      </w:r>
      <w:proofErr w:type="spellStart"/>
      <w:r w:rsidRPr="006E0761">
        <w:rPr>
          <w:color w:val="00B050"/>
        </w:rPr>
        <w:t>en</w:t>
      </w:r>
      <w:proofErr w:type="spellEnd"/>
    </w:p>
    <w:p w14:paraId="74E1805F" w14:textId="1C4B8C9B" w:rsidR="00A139D1" w:rsidRPr="00E33BF2" w:rsidRDefault="005946AD" w:rsidP="005946AD">
      <w:pPr>
        <w:pStyle w:val="PR1"/>
      </w:pPr>
      <w:r w:rsidRPr="00E33BF2">
        <w:t>IAPMO – International Association of Plumbing and Mechanical Officials</w:t>
      </w:r>
    </w:p>
    <w:p w14:paraId="57E66DF4" w14:textId="1D187561" w:rsidR="00E41D98" w:rsidRDefault="007704FD" w:rsidP="00136D44">
      <w:pPr>
        <w:pStyle w:val="PR1"/>
      </w:pPr>
      <w:r>
        <w:t>ICC-ES – International Code Council Evaluation Service</w:t>
      </w:r>
    </w:p>
    <w:p w14:paraId="3E021650" w14:textId="77777777" w:rsidR="004B23FD" w:rsidRDefault="004B23FD" w:rsidP="004B23FD">
      <w:pPr>
        <w:pStyle w:val="PR1"/>
        <w:rPr>
          <w:color w:val="00B050"/>
        </w:rPr>
      </w:pPr>
      <w:r w:rsidRPr="006E0761">
        <w:rPr>
          <w:color w:val="00B050"/>
        </w:rPr>
        <w:t xml:space="preserve">PEFC Chain of Custody: SCS-PEFC-COC-007899 | Trademark: PEFC/29-31-395 | </w:t>
      </w:r>
      <w:hyperlink r:id="rId11" w:history="1">
        <w:r w:rsidRPr="006E0761">
          <w:rPr>
            <w:color w:val="00B050"/>
          </w:rPr>
          <w:t>www.pefc.org</w:t>
        </w:r>
      </w:hyperlink>
    </w:p>
    <w:p w14:paraId="711EC085" w14:textId="77777777" w:rsidR="004B23FD" w:rsidRPr="006E0761" w:rsidRDefault="004B23FD" w:rsidP="004B23FD">
      <w:pPr>
        <w:pStyle w:val="PR1"/>
        <w:rPr>
          <w:color w:val="00B050"/>
        </w:rPr>
      </w:pPr>
      <w:r w:rsidRPr="006E0761">
        <w:rPr>
          <w:color w:val="00B050"/>
        </w:rPr>
        <w:t>SFI® Chain of Custody: SCS-SFI-COC-007899 | Trademark: SFI-01976 | forests.org</w:t>
      </w:r>
      <w:r w:rsidRPr="006E0761">
        <w:rPr>
          <w:color w:val="00B050"/>
        </w:rPr>
        <w:br/>
        <w:t>SFI marks are registered marks owned by the Sustainable Forestry Initiative Inc.</w:t>
      </w:r>
    </w:p>
    <w:p w14:paraId="278BECA4" w14:textId="4CB4019E" w:rsidR="004B23FD" w:rsidRPr="00E33BF2" w:rsidRDefault="004B23FD" w:rsidP="004B23FD">
      <w:pPr>
        <w:pStyle w:val="PR1"/>
      </w:pPr>
      <w:r w:rsidRPr="00E33BF2">
        <w:t>TMS 402/602 – Building Code Requirements and Specification for Masonry Structures</w:t>
      </w:r>
    </w:p>
    <w:p w14:paraId="77A680F1" w14:textId="3C09E407" w:rsidR="00A05EC6" w:rsidRPr="00E33BF2" w:rsidRDefault="004B23FD" w:rsidP="00A120C2">
      <w:pPr>
        <w:pStyle w:val="ART"/>
      </w:pPr>
      <w:r w:rsidRPr="00E33BF2">
        <w:lastRenderedPageBreak/>
        <w:t xml:space="preserve">action </w:t>
      </w:r>
      <w:r w:rsidR="00A05EC6" w:rsidRPr="00E33BF2">
        <w:t>SUBMITTALS</w:t>
      </w:r>
    </w:p>
    <w:p w14:paraId="49AD8254" w14:textId="77777777" w:rsidR="00A05EC6" w:rsidRPr="000F7788" w:rsidRDefault="00A05EC6" w:rsidP="00A3684A">
      <w:pPr>
        <w:pStyle w:val="PR1"/>
        <w:keepNext/>
      </w:pPr>
      <w:r w:rsidRPr="000F7788">
        <w:t>Product Data: For each type of product.</w:t>
      </w:r>
    </w:p>
    <w:p w14:paraId="10526B1B" w14:textId="77777777" w:rsidR="00414541" w:rsidRDefault="00414541" w:rsidP="00414541">
      <w:pPr>
        <w:pStyle w:val="PR2"/>
        <w:rPr>
          <w:rFonts w:cs="Arial"/>
        </w:rPr>
      </w:pPr>
      <w:r>
        <w:rPr>
          <w:rFonts w:cs="Arial"/>
        </w:rPr>
        <w:t>CLT manufacturer’s Authorization to Mark or Letter of Good Standing with third-party agency.</w:t>
      </w:r>
    </w:p>
    <w:p w14:paraId="44E3A900" w14:textId="77777777" w:rsidR="00414541" w:rsidRDefault="00414541" w:rsidP="00414541">
      <w:pPr>
        <w:pStyle w:val="PR2"/>
        <w:rPr>
          <w:rFonts w:cs="Arial"/>
        </w:rPr>
      </w:pPr>
      <w:r>
        <w:rPr>
          <w:rFonts w:cs="Arial"/>
        </w:rPr>
        <w:t xml:space="preserve">Product data for face bond and finger joint </w:t>
      </w:r>
      <w:r w:rsidRPr="000C1001">
        <w:rPr>
          <w:rFonts w:cs="Arial"/>
        </w:rPr>
        <w:t>adhesives.</w:t>
      </w:r>
    </w:p>
    <w:p w14:paraId="6CD735B2" w14:textId="77777777" w:rsidR="00414541" w:rsidRPr="00E33BF2" w:rsidRDefault="00414541" w:rsidP="00414541">
      <w:pPr>
        <w:pStyle w:val="PR2"/>
        <w:rPr>
          <w:rFonts w:cs="Arial"/>
        </w:rPr>
      </w:pPr>
      <w:r w:rsidRPr="00E33BF2">
        <w:rPr>
          <w:rFonts w:cs="Arial"/>
        </w:rPr>
        <w:t>Proprietary fasteners and hardware product evaluation reports and installation instructions.</w:t>
      </w:r>
    </w:p>
    <w:p w14:paraId="1733DF8F" w14:textId="77777777" w:rsidR="00414541" w:rsidRPr="00E33BF2" w:rsidRDefault="00414541" w:rsidP="00414541">
      <w:pPr>
        <w:pStyle w:val="PR2"/>
        <w:rPr>
          <w:rFonts w:cs="Arial"/>
        </w:rPr>
      </w:pPr>
      <w:r w:rsidRPr="00E33BF2">
        <w:rPr>
          <w:rFonts w:cs="Arial"/>
        </w:rPr>
        <w:t>Factory-applied sealer product data and application instructions.</w:t>
      </w:r>
    </w:p>
    <w:p w14:paraId="3C142806" w14:textId="77777777" w:rsidR="00414541" w:rsidRPr="00E33BF2" w:rsidRDefault="00414541" w:rsidP="00414541">
      <w:pPr>
        <w:pStyle w:val="PR2"/>
        <w:rPr>
          <w:rFonts w:cs="Arial"/>
        </w:rPr>
      </w:pPr>
      <w:r w:rsidRPr="00E33BF2">
        <w:rPr>
          <w:rFonts w:cs="Arial"/>
        </w:rPr>
        <w:t>Moisture barriers, fire tape, fire caulking, adhesive anchors, as required for CLT scope.</w:t>
      </w:r>
    </w:p>
    <w:p w14:paraId="59E6F673" w14:textId="77777777" w:rsidR="000427B0" w:rsidRPr="003F6206" w:rsidRDefault="000427B0" w:rsidP="000427B0">
      <w:pPr>
        <w:pStyle w:val="PR1"/>
      </w:pPr>
      <w:r w:rsidRPr="003F6206">
        <w:t>Product data for sound absorbing infill material, including material composition, density, thickness, and fire performance characteristics.</w:t>
      </w:r>
    </w:p>
    <w:p w14:paraId="0C898F91" w14:textId="77777777" w:rsidR="000427B0" w:rsidRPr="003F6206" w:rsidRDefault="000427B0" w:rsidP="000427B0">
      <w:pPr>
        <w:pStyle w:val="PR1"/>
      </w:pPr>
      <w:r w:rsidRPr="003F6206">
        <w:t>Documentation of acoustic performance for the panel assembly, including Noise Reduction Coefficient:</w:t>
      </w:r>
    </w:p>
    <w:p w14:paraId="145575D6" w14:textId="77777777" w:rsidR="000427B0" w:rsidRPr="003F6206" w:rsidRDefault="000427B0" w:rsidP="000427B0">
      <w:pPr>
        <w:pStyle w:val="PR2"/>
      </w:pPr>
      <w:r w:rsidRPr="003F6206">
        <w:t>Laboratory test reports in accordance with ASTM C423; or</w:t>
      </w:r>
    </w:p>
    <w:p w14:paraId="2D964326" w14:textId="77777777" w:rsidR="000427B0" w:rsidRPr="003F6206" w:rsidRDefault="000427B0" w:rsidP="000427B0">
      <w:pPr>
        <w:pStyle w:val="PR2"/>
      </w:pPr>
      <w:r w:rsidRPr="003F6206">
        <w:t>Where laboratory testing is not available, submit a letter from a qualified independent acoustical consultant documenting expected acoustic performance based on comparable assemblies, material properties, and/or predictive modeling and/or indicative testing.</w:t>
      </w:r>
    </w:p>
    <w:p w14:paraId="4C3DE5DF" w14:textId="31492E58" w:rsidR="001C25D4" w:rsidRDefault="001C25D4" w:rsidP="001C25D4">
      <w:pPr>
        <w:pStyle w:val="PR1"/>
      </w:pPr>
      <w:r>
        <w:t>Trade Coordination Model:</w:t>
      </w:r>
    </w:p>
    <w:p w14:paraId="6CDC645B" w14:textId="059ACFAB" w:rsidR="00EE20AF" w:rsidRDefault="00EE20AF" w:rsidP="00EE20AF">
      <w:pPr>
        <w:pStyle w:val="PR2"/>
      </w:pPr>
      <w:r>
        <w:t>Provide an accurate three-dimensional (3D) digital model of ACOUSTDECK CLT</w:t>
      </w:r>
      <w:r w:rsidRPr="00E424A8">
        <w:rPr>
          <w:highlight w:val="lightGray"/>
        </w:rPr>
        <w:t>™</w:t>
      </w:r>
      <w:r>
        <w:t xml:space="preserve"> geometry for trade coordination only that captures the following:</w:t>
      </w:r>
    </w:p>
    <w:p w14:paraId="5E02DDA2" w14:textId="77777777" w:rsidR="00EE20AF" w:rsidRDefault="00EE20AF" w:rsidP="00EE20AF">
      <w:pPr>
        <w:pStyle w:val="PR3"/>
      </w:pPr>
      <w:r>
        <w:t xml:space="preserve">All interfaces with related structural components such as </w:t>
      </w:r>
      <w:r w:rsidRPr="00A3684A">
        <w:rPr>
          <w:b/>
          <w:bCs/>
        </w:rPr>
        <w:t>[steel construction] [and] [concrete construction]</w:t>
      </w:r>
      <w:r>
        <w:t>.</w:t>
      </w:r>
    </w:p>
    <w:p w14:paraId="2EFD8351" w14:textId="77777777" w:rsidR="00EE20AF" w:rsidRDefault="00EE20AF" w:rsidP="00EE20AF">
      <w:pPr>
        <w:pStyle w:val="PR3"/>
      </w:pPr>
      <w:r>
        <w:t>Coordination with glulam shop drawings in Section 06 18 00 “Structural Glued Laminated Construction.”</w:t>
      </w:r>
    </w:p>
    <w:p w14:paraId="4EA390BE" w14:textId="77777777" w:rsidR="00EE20AF" w:rsidRDefault="00EE20AF" w:rsidP="00EE20AF">
      <w:pPr>
        <w:pStyle w:val="PR3"/>
      </w:pPr>
      <w:r>
        <w:t>Manufacturing and fabrication capabilities and tolerances.</w:t>
      </w:r>
    </w:p>
    <w:p w14:paraId="6ECF4578" w14:textId="2040BF88" w:rsidR="00C52AB6" w:rsidRPr="00D748FC" w:rsidRDefault="00EE20AF" w:rsidP="00EE20AF">
      <w:pPr>
        <w:pStyle w:val="PR2"/>
      </w:pPr>
      <w:r>
        <w:t>Provide the digital model in a format that is compatible for coordination with other trades (structural and MEPF). Acceptable formats include but are not limited to (.SAT) (.IFC) (.DWG) (.DFX) (.RVT) (.NWC)</w:t>
      </w:r>
      <w:r w:rsidR="00C52AB6">
        <w:t>.</w:t>
      </w:r>
    </w:p>
    <w:p w14:paraId="20A8FDD0" w14:textId="77777777" w:rsidR="00C52AB6" w:rsidRPr="000C1001" w:rsidRDefault="00C52AB6" w:rsidP="00C52AB6">
      <w:pPr>
        <w:pStyle w:val="PR1"/>
      </w:pPr>
      <w:r w:rsidRPr="000C1001">
        <w:t>Shop Drawings:</w:t>
      </w:r>
    </w:p>
    <w:p w14:paraId="0E1DD9BA" w14:textId="77777777" w:rsidR="00C52AB6" w:rsidRDefault="00C52AB6" w:rsidP="00C52AB6">
      <w:pPr>
        <w:pStyle w:val="PR2"/>
        <w:rPr>
          <w:rFonts w:cs="Arial"/>
        </w:rPr>
      </w:pPr>
      <w:r>
        <w:rPr>
          <w:rFonts w:cs="Arial"/>
        </w:rPr>
        <w:t>Provide 2D shop drawings that track the increased Level of Detail (LOD) throughout the submittal process in the following order:</w:t>
      </w:r>
    </w:p>
    <w:p w14:paraId="2A365AC9" w14:textId="77777777" w:rsidR="00C52AB6" w:rsidRDefault="00C52AB6" w:rsidP="00C52AB6">
      <w:pPr>
        <w:pStyle w:val="PR3"/>
      </w:pPr>
      <w:r>
        <w:t>LOD300 Framing Plans:</w:t>
      </w:r>
    </w:p>
    <w:p w14:paraId="02459CED" w14:textId="37063451" w:rsidR="00C52AB6" w:rsidRDefault="00C52AB6" w:rsidP="00C52AB6">
      <w:pPr>
        <w:pStyle w:val="PR4"/>
      </w:pPr>
      <w:r>
        <w:t xml:space="preserve">Provide floor plans clearly showing each ACOUSDECK™ </w:t>
      </w:r>
      <w:r w:rsidR="00CE6030">
        <w:t>C</w:t>
      </w:r>
      <w:r>
        <w:t>LT panel.</w:t>
      </w:r>
    </w:p>
    <w:p w14:paraId="43A1E3A6" w14:textId="77777777" w:rsidR="00C52AB6" w:rsidRDefault="00C52AB6" w:rsidP="00C52AB6">
      <w:pPr>
        <w:pStyle w:val="PR4"/>
      </w:pPr>
      <w:r>
        <w:t xml:space="preserve">Indicate interfaces with related structural trades to be shown for reference purposes only such as </w:t>
      </w:r>
      <w:r w:rsidRPr="009043CF">
        <w:rPr>
          <w:b/>
          <w:bCs/>
        </w:rPr>
        <w:t>[steel construction] [and] [concrete construction]</w:t>
      </w:r>
      <w:r>
        <w:t>.</w:t>
      </w:r>
    </w:p>
    <w:p w14:paraId="6B3FA86B" w14:textId="77777777" w:rsidR="003D19C7" w:rsidRDefault="003D19C7" w:rsidP="003D19C7">
      <w:pPr>
        <w:pStyle w:val="PR4"/>
      </w:pPr>
      <w:r>
        <w:t>Indicate species, sizes, CLT grade, layup ID, appearance classification, and special shapes as applicable.</w:t>
      </w:r>
    </w:p>
    <w:p w14:paraId="4202DEC1" w14:textId="5203560E" w:rsidR="005F208E" w:rsidRPr="00685757" w:rsidRDefault="005F208E" w:rsidP="00C52AB6">
      <w:pPr>
        <w:pStyle w:val="PR4"/>
      </w:pPr>
      <w:r w:rsidRPr="00685757">
        <w:t>Indicate ACOUSDECK™ CLT</w:t>
      </w:r>
      <w:r w:rsidR="00DB38BA" w:rsidRPr="00685757">
        <w:t xml:space="preserve"> variant</w:t>
      </w:r>
      <w:r w:rsidR="00BE41D4" w:rsidRPr="00685757">
        <w:t xml:space="preserve"> (including infill choice)</w:t>
      </w:r>
      <w:r w:rsidRPr="00685757">
        <w:t>.</w:t>
      </w:r>
    </w:p>
    <w:p w14:paraId="12D78308" w14:textId="7BB5B8E3" w:rsidR="005F208E" w:rsidRPr="00685757" w:rsidRDefault="005F208E" w:rsidP="00C52AB6">
      <w:pPr>
        <w:pStyle w:val="PR4"/>
      </w:pPr>
      <w:r w:rsidRPr="00685757">
        <w:t xml:space="preserve">Indicate </w:t>
      </w:r>
      <w:r w:rsidR="00DE0212" w:rsidRPr="00685757">
        <w:t xml:space="preserve">extent of </w:t>
      </w:r>
      <w:r w:rsidRPr="00685757">
        <w:t>acoustic insulation</w:t>
      </w:r>
      <w:r w:rsidR="007A66F5" w:rsidRPr="00685757">
        <w:t>.</w:t>
      </w:r>
    </w:p>
    <w:p w14:paraId="6B1ADFA4" w14:textId="77777777" w:rsidR="00BA2B7F" w:rsidRDefault="00BA2B7F" w:rsidP="00BA2B7F">
      <w:pPr>
        <w:pStyle w:val="PR4"/>
      </w:pPr>
      <w:r>
        <w:t>Identify CLT fire-rated assemblies and associated fire-resistance-rated components.</w:t>
      </w:r>
    </w:p>
    <w:p w14:paraId="1F094DF9" w14:textId="77777777" w:rsidR="00C52AB6" w:rsidRDefault="00C52AB6" w:rsidP="00C52AB6">
      <w:pPr>
        <w:pStyle w:val="PR4"/>
      </w:pPr>
      <w:r>
        <w:t>Indicate which members will be exposed to view in the final condition.</w:t>
      </w:r>
    </w:p>
    <w:p w14:paraId="1DF0DC29" w14:textId="77777777" w:rsidR="00557493" w:rsidRDefault="00557493" w:rsidP="00557493">
      <w:pPr>
        <w:pStyle w:val="PR4"/>
      </w:pPr>
      <w:r>
        <w:lastRenderedPageBreak/>
        <w:t>Indicate geometry that requires coordination between Architect and Consultants such as elevations, framing locations, or other information not specifically shown in the Contract Documents.</w:t>
      </w:r>
    </w:p>
    <w:p w14:paraId="1250DAF1" w14:textId="77777777" w:rsidR="00352E58" w:rsidRPr="00BC1365" w:rsidRDefault="00352E58" w:rsidP="00352E58">
      <w:pPr>
        <w:pStyle w:val="PR4"/>
      </w:pPr>
      <w:r>
        <w:t>Indicate any structural elements that require special inspection during time of manufacturing.</w:t>
      </w:r>
    </w:p>
    <w:p w14:paraId="1B300941" w14:textId="4FA4598A" w:rsidR="00C52AB6" w:rsidRDefault="00352E58" w:rsidP="00C52AB6">
      <w:pPr>
        <w:pStyle w:val="PR4"/>
      </w:pPr>
      <w:r>
        <w:t>A</w:t>
      </w:r>
      <w:r w:rsidR="00C52AB6">
        <w:t xml:space="preserve">cceptance of this submittal will serve as approval for ACOUSDECK™ </w:t>
      </w:r>
      <w:r w:rsidR="00DE0212">
        <w:t>C</w:t>
      </w:r>
      <w:r w:rsidR="00C52AB6">
        <w:t xml:space="preserve">LT manufacturing only. See LOD350 for release of fabrication. </w:t>
      </w:r>
    </w:p>
    <w:p w14:paraId="1CDFB80A" w14:textId="77777777" w:rsidR="00C52AB6" w:rsidRDefault="00C52AB6" w:rsidP="00C52AB6">
      <w:pPr>
        <w:pStyle w:val="PR3"/>
      </w:pPr>
      <w:r>
        <w:t>LOD350 Connection Details:</w:t>
      </w:r>
    </w:p>
    <w:p w14:paraId="4DA41EAA" w14:textId="77777777" w:rsidR="00C52AB6" w:rsidRDefault="00C52AB6" w:rsidP="00C52AB6">
      <w:pPr>
        <w:pStyle w:val="PR4"/>
      </w:pPr>
      <w:r>
        <w:t>Provide LOD300 framing plans with callouts to unique connection conditions as indicated in the Contract Documents, to be shown in enlarged details.</w:t>
      </w:r>
    </w:p>
    <w:p w14:paraId="2C394117" w14:textId="77777777" w:rsidR="00C52AB6" w:rsidRDefault="00C52AB6" w:rsidP="00C52AB6">
      <w:pPr>
        <w:pStyle w:val="PR4"/>
      </w:pPr>
      <w:r>
        <w:t>Enlarge details to indicate fabrication and installation tolerances in accordance with relevant specification sections.</w:t>
      </w:r>
    </w:p>
    <w:p w14:paraId="505FEBB0" w14:textId="77777777" w:rsidR="00F733CB" w:rsidRPr="00EE20AF" w:rsidRDefault="00F733CB" w:rsidP="00F733CB">
      <w:pPr>
        <w:pStyle w:val="PR4"/>
      </w:pPr>
      <w:r w:rsidRPr="00EE20AF">
        <w:t>Indicate size, type, and grade of all fasteners.</w:t>
      </w:r>
    </w:p>
    <w:p w14:paraId="0AE1A1EC" w14:textId="77777777" w:rsidR="00F733CB" w:rsidRPr="00EE20AF" w:rsidRDefault="00F733CB" w:rsidP="00F733CB">
      <w:pPr>
        <w:pStyle w:val="PR4"/>
      </w:pPr>
      <w:r w:rsidRPr="00EE20AF">
        <w:t>Provide dimensioned details of custom metal fabrications required for each connection condition as indicated in the Contract Documents including grade of steel, weld size and types, fasteners and spacings, and relevant notes to apply to unique instances not captured in the Contract Documents.</w:t>
      </w:r>
    </w:p>
    <w:p w14:paraId="0D0D8C31" w14:textId="77777777" w:rsidR="00F733CB" w:rsidRPr="00EE20AF" w:rsidRDefault="00F733CB" w:rsidP="00F733CB">
      <w:pPr>
        <w:pStyle w:val="PR4"/>
      </w:pPr>
      <w:r w:rsidRPr="00EE20AF">
        <w:t>For fire-rated CLT assemblies, note the minimum required wood thickness or gypsum wall board to protect the CLT assembly, joints, and connections for the assigned fire rating and accessory materials such as fire tape and/or fire caulk.</w:t>
      </w:r>
    </w:p>
    <w:p w14:paraId="2B82E753" w14:textId="1C1FA140" w:rsidR="00C52AB6" w:rsidRDefault="00C52AB6" w:rsidP="00C52AB6">
      <w:pPr>
        <w:pStyle w:val="PR4"/>
      </w:pPr>
      <w:r>
        <w:t xml:space="preserve">Acceptance of this submittal will serve as approval for fabrication of ACOUSDECK™ </w:t>
      </w:r>
      <w:r w:rsidR="00DE0212">
        <w:t>C</w:t>
      </w:r>
      <w:r>
        <w:t>LT panels.</w:t>
      </w:r>
    </w:p>
    <w:p w14:paraId="7DC3C37C" w14:textId="77777777" w:rsidR="00C52AB6" w:rsidRDefault="00C52AB6" w:rsidP="00C52AB6">
      <w:pPr>
        <w:pStyle w:val="PR2"/>
      </w:pPr>
      <w:r>
        <w:t xml:space="preserve">The extent to which shop drawing submittals are combined or separated (e.g. by level or LOD) shall be agreed upon among the </w:t>
      </w:r>
      <w:r w:rsidRPr="00A3684A">
        <w:rPr>
          <w:b/>
          <w:bCs/>
        </w:rPr>
        <w:t>[Contracto</w:t>
      </w:r>
      <w:r>
        <w:rPr>
          <w:b/>
          <w:bCs/>
        </w:rPr>
        <w:t>r, Supplier, Architect, and Consultants</w:t>
      </w:r>
      <w:r w:rsidRPr="00A3684A">
        <w:rPr>
          <w:b/>
          <w:bCs/>
        </w:rPr>
        <w:t>]</w:t>
      </w:r>
      <w:r>
        <w:t xml:space="preserve"> to assist in the development of detailing as it pertains to procurement, trade-partner coordination, and overall construction schedule. To aid in this process, a direct line of communication shall be granted between the </w:t>
      </w:r>
      <w:r w:rsidRPr="002F7BA9">
        <w:rPr>
          <w:b/>
          <w:bCs/>
        </w:rPr>
        <w:t>[</w:t>
      </w:r>
      <w:r>
        <w:rPr>
          <w:b/>
          <w:bCs/>
        </w:rPr>
        <w:t>S</w:t>
      </w:r>
      <w:r w:rsidRPr="002F7BA9">
        <w:rPr>
          <w:b/>
          <w:bCs/>
        </w:rPr>
        <w:t>upplier</w:t>
      </w:r>
      <w:r>
        <w:rPr>
          <w:b/>
          <w:bCs/>
        </w:rPr>
        <w:t xml:space="preserve"> and</w:t>
      </w:r>
      <w:r w:rsidRPr="002F7BA9">
        <w:rPr>
          <w:b/>
          <w:bCs/>
        </w:rPr>
        <w:t xml:space="preserve"> Architect]</w:t>
      </w:r>
      <w:r>
        <w:t xml:space="preserve"> and </w:t>
      </w:r>
      <w:r>
        <w:rPr>
          <w:b/>
          <w:bCs/>
        </w:rPr>
        <w:t>[Supplier and Consultants]</w:t>
      </w:r>
      <w:r>
        <w:t>.</w:t>
      </w:r>
    </w:p>
    <w:p w14:paraId="5A2F5C97" w14:textId="77777777" w:rsidR="00C52AB6" w:rsidRDefault="00C52AB6" w:rsidP="00C52AB6">
      <w:pPr>
        <w:pStyle w:val="PR1"/>
      </w:pPr>
      <w:r w:rsidRPr="000C1001">
        <w:t>Samples:</w:t>
      </w:r>
      <w:r>
        <w:t xml:space="preserve"> </w:t>
      </w:r>
    </w:p>
    <w:p w14:paraId="65FFE019" w14:textId="2B471D09" w:rsidR="00C52AB6" w:rsidRDefault="00C52AB6" w:rsidP="00C52AB6">
      <w:pPr>
        <w:pStyle w:val="PR2"/>
      </w:pPr>
      <w:r>
        <w:t xml:space="preserve">Provide </w:t>
      </w:r>
      <w:r w:rsidR="0005351F">
        <w:t xml:space="preserve">(2) </w:t>
      </w:r>
      <w:r>
        <w:t>samples, with minimum dimension of 12-inch width by 12-inch length</w:t>
      </w:r>
      <w:r w:rsidR="0005351F">
        <w:t xml:space="preserve"> by typical panel thickness</w:t>
      </w:r>
      <w:r>
        <w:t>,</w:t>
      </w:r>
      <w:r w:rsidR="00C5202F">
        <w:t xml:space="preserve"> </w:t>
      </w:r>
      <w:r>
        <w:t>finish grade, species, and acoustic material combination demonstrating</w:t>
      </w:r>
      <w:r w:rsidRPr="000C1001">
        <w:t xml:space="preserve"> the range of variation to be expected in appearance of </w:t>
      </w:r>
      <w:r>
        <w:t xml:space="preserve">ACOUSDECK™ </w:t>
      </w:r>
      <w:r w:rsidR="0037264C">
        <w:t>C</w:t>
      </w:r>
      <w:r>
        <w:t xml:space="preserve">LT. </w:t>
      </w:r>
    </w:p>
    <w:p w14:paraId="075E3584" w14:textId="7CFC5FC2" w:rsidR="00C5202F" w:rsidRDefault="00C5202F" w:rsidP="00C5202F">
      <w:pPr>
        <w:pStyle w:val="PR2"/>
        <w:spacing w:line="259" w:lineRule="auto"/>
        <w:rPr>
          <w:rFonts w:cs="Arial"/>
        </w:rPr>
      </w:pPr>
      <w:r w:rsidRPr="3C0AF799">
        <w:rPr>
          <w:rFonts w:cs="Arial"/>
        </w:rPr>
        <w:t>Include</w:t>
      </w:r>
      <w:r w:rsidRPr="2CEC07B4">
        <w:rPr>
          <w:rFonts w:cs="Arial"/>
        </w:rPr>
        <w:t xml:space="preserve"> specified </w:t>
      </w:r>
      <w:r w:rsidRPr="3C0AF799">
        <w:rPr>
          <w:rFonts w:cs="Arial"/>
        </w:rPr>
        <w:t xml:space="preserve">shop-applied </w:t>
      </w:r>
      <w:r w:rsidRPr="2CEC07B4">
        <w:rPr>
          <w:rFonts w:cs="Arial"/>
        </w:rPr>
        <w:t>sealers and finishes to each sample.</w:t>
      </w:r>
    </w:p>
    <w:p w14:paraId="7986C900" w14:textId="77777777" w:rsidR="00CA0F7F" w:rsidRPr="00ED4769" w:rsidRDefault="00CA0F7F" w:rsidP="0039621A">
      <w:pPr>
        <w:pStyle w:val="PRT"/>
        <w:numPr>
          <w:ilvl w:val="0"/>
          <w:numId w:val="0"/>
        </w:numPr>
        <w:ind w:left="288"/>
        <w:outlineLvl w:val="9"/>
        <w:rPr>
          <w:rFonts w:eastAsia="Calibri" w:cs="Arial"/>
          <w:caps w:val="0"/>
          <w:vanish/>
          <w:color w:val="4472C4" w:themeColor="accent1"/>
          <w:szCs w:val="22"/>
          <w:lang w:eastAsia="x-none"/>
        </w:rPr>
      </w:pPr>
      <w:r w:rsidRPr="00ED4769">
        <w:rPr>
          <w:rFonts w:eastAsia="Calibri" w:cs="Arial"/>
          <w:caps w:val="0"/>
          <w:vanish/>
          <w:color w:val="4472C4" w:themeColor="accent1"/>
          <w:szCs w:val="22"/>
          <w:lang w:eastAsia="x-none"/>
        </w:rPr>
        <w:t xml:space="preserve">{Specifier’s Note: Retain Sustainable Design Submittals language below only for Projects pursuing LEED certification (under version </w:t>
      </w:r>
      <w:r>
        <w:rPr>
          <w:rFonts w:eastAsia="Calibri" w:cs="Arial"/>
          <w:caps w:val="0"/>
          <w:vanish/>
          <w:color w:val="4472C4" w:themeColor="accent1"/>
          <w:szCs w:val="22"/>
          <w:lang w:eastAsia="x-none"/>
        </w:rPr>
        <w:t>4.1</w:t>
      </w:r>
      <w:r w:rsidRPr="00ED4769">
        <w:rPr>
          <w:rFonts w:eastAsia="Calibri" w:cs="Arial"/>
          <w:caps w:val="0"/>
          <w:vanish/>
          <w:color w:val="4472C4" w:themeColor="accent1"/>
          <w:szCs w:val="22"/>
          <w:lang w:eastAsia="x-none"/>
        </w:rPr>
        <w:t xml:space="preserve">) or </w:t>
      </w:r>
      <w:r w:rsidRPr="000C68D0">
        <w:rPr>
          <w:rFonts w:eastAsia="Calibri" w:cs="Arial"/>
          <w:caps w:val="0"/>
          <w:vanish/>
          <w:color w:val="4472C4" w:themeColor="accent1"/>
          <w:szCs w:val="22"/>
          <w:u w:val="single"/>
          <w:lang w:eastAsia="x-none"/>
        </w:rPr>
        <w:t xml:space="preserve">revise text for other sustainable design </w:t>
      </w:r>
      <w:r w:rsidRPr="00ED4769">
        <w:rPr>
          <w:rFonts w:eastAsia="Calibri" w:cs="Arial"/>
          <w:caps w:val="0"/>
          <w:vanish/>
          <w:color w:val="4472C4" w:themeColor="accent1"/>
          <w:szCs w:val="22"/>
          <w:lang w:eastAsia="x-none"/>
        </w:rPr>
        <w:t xml:space="preserve">certification </w:t>
      </w:r>
      <w:proofErr w:type="gramStart"/>
      <w:r w:rsidRPr="00ED4769">
        <w:rPr>
          <w:rFonts w:eastAsia="Calibri" w:cs="Arial"/>
          <w:caps w:val="0"/>
          <w:vanish/>
          <w:color w:val="4472C4" w:themeColor="accent1"/>
          <w:szCs w:val="22"/>
          <w:lang w:eastAsia="x-none"/>
        </w:rPr>
        <w:t>programs.}</w:t>
      </w:r>
      <w:proofErr w:type="gramEnd"/>
    </w:p>
    <w:p w14:paraId="0F4530F6" w14:textId="77777777" w:rsidR="00650828" w:rsidRDefault="00650828" w:rsidP="00650828">
      <w:pPr>
        <w:pStyle w:val="PR1"/>
        <w:rPr>
          <w:color w:val="00B050"/>
        </w:rPr>
      </w:pPr>
      <w:r w:rsidRPr="003C19D8">
        <w:rPr>
          <w:color w:val="00B050"/>
        </w:rPr>
        <w:t>Sustainable Design Submittals: Refer to Section 01 81 13 “Sustainable Design Requirements”.</w:t>
      </w:r>
    </w:p>
    <w:p w14:paraId="42D9FFCF" w14:textId="6290D403" w:rsidR="00CA0F7F" w:rsidRPr="003C19D8" w:rsidRDefault="00CA0F7F" w:rsidP="00CA0F7F">
      <w:pPr>
        <w:pStyle w:val="PR2"/>
        <w:rPr>
          <w:rFonts w:cs="Arial"/>
          <w:color w:val="00B050"/>
        </w:rPr>
      </w:pPr>
      <w:r>
        <w:rPr>
          <w:rFonts w:cs="Arial"/>
          <w:color w:val="00B050"/>
        </w:rPr>
        <w:t xml:space="preserve">LEED® </w:t>
      </w:r>
      <w:r w:rsidRPr="003C19D8">
        <w:rPr>
          <w:rFonts w:cs="Arial"/>
          <w:color w:val="00B050"/>
        </w:rPr>
        <w:t xml:space="preserve">MR Credit 3 </w:t>
      </w:r>
      <w:r w:rsidR="00C23BD7">
        <w:rPr>
          <w:rFonts w:cs="Arial"/>
          <w:color w:val="00B050"/>
        </w:rPr>
        <w:t>–</w:t>
      </w:r>
      <w:r w:rsidRPr="003C19D8">
        <w:rPr>
          <w:rFonts w:cs="Arial"/>
          <w:color w:val="00B050"/>
        </w:rPr>
        <w:t xml:space="preserve"> </w:t>
      </w:r>
      <w:r w:rsidR="00C23BD7">
        <w:rPr>
          <w:rFonts w:cs="Arial"/>
          <w:color w:val="00B050"/>
        </w:rPr>
        <w:t xml:space="preserve">BPDO, </w:t>
      </w:r>
      <w:r w:rsidRPr="003C19D8">
        <w:rPr>
          <w:rFonts w:cs="Arial"/>
          <w:color w:val="00B050"/>
        </w:rPr>
        <w:t>Sourcing of Raw Materials:</w:t>
      </w:r>
    </w:p>
    <w:p w14:paraId="403776F3" w14:textId="51BF916C" w:rsidR="00CA0F7F" w:rsidRPr="003C19D8" w:rsidRDefault="00CA0F7F" w:rsidP="00CA0F7F">
      <w:pPr>
        <w:pStyle w:val="PR3"/>
        <w:rPr>
          <w:rFonts w:cs="Arial"/>
          <w:color w:val="00B050"/>
        </w:rPr>
      </w:pPr>
      <w:r w:rsidRPr="003C19D8">
        <w:rPr>
          <w:rFonts w:cs="Arial"/>
          <w:color w:val="00B050"/>
        </w:rPr>
        <w:t>Certified Wood: Documentation indicating percentage new wood, percentage Forest Stewardship Council</w:t>
      </w:r>
      <w:r>
        <w:rPr>
          <w:rFonts w:cs="Arial"/>
          <w:color w:val="00B050"/>
        </w:rPr>
        <w:t>®</w:t>
      </w:r>
      <w:r w:rsidRPr="003C19D8">
        <w:rPr>
          <w:rFonts w:cs="Arial"/>
          <w:color w:val="00B050"/>
        </w:rPr>
        <w:t xml:space="preserve"> (FSC) and Chain-of-Custody (CoC) certificates for </w:t>
      </w:r>
      <w:proofErr w:type="gramStart"/>
      <w:r w:rsidRPr="003C19D8">
        <w:rPr>
          <w:rFonts w:cs="Arial"/>
          <w:color w:val="00B050"/>
        </w:rPr>
        <w:t>manufacturer</w:t>
      </w:r>
      <w:proofErr w:type="gramEnd"/>
      <w:r w:rsidRPr="003C19D8">
        <w:rPr>
          <w:rFonts w:cs="Arial"/>
          <w:color w:val="00B050"/>
        </w:rPr>
        <w:t xml:space="preserve"> and </w:t>
      </w:r>
      <w:proofErr w:type="gramStart"/>
      <w:r w:rsidRPr="003C19D8">
        <w:rPr>
          <w:rFonts w:cs="Arial"/>
          <w:color w:val="00B050"/>
        </w:rPr>
        <w:t>vendor</w:t>
      </w:r>
      <w:proofErr w:type="gramEnd"/>
      <w:r w:rsidRPr="003C19D8">
        <w:rPr>
          <w:rFonts w:cs="Arial"/>
          <w:color w:val="00B050"/>
        </w:rPr>
        <w:t xml:space="preserve">. Include vendor </w:t>
      </w:r>
      <w:proofErr w:type="gramStart"/>
      <w:r w:rsidRPr="003C19D8">
        <w:rPr>
          <w:rFonts w:cs="Arial"/>
          <w:color w:val="00B050"/>
        </w:rPr>
        <w:t>invoice</w:t>
      </w:r>
      <w:proofErr w:type="gramEnd"/>
      <w:r w:rsidRPr="003C19D8">
        <w:rPr>
          <w:rFonts w:cs="Arial"/>
          <w:color w:val="00B050"/>
        </w:rPr>
        <w:t xml:space="preserve"> indicating FSC</w:t>
      </w:r>
      <w:r>
        <w:rPr>
          <w:rFonts w:cs="Arial"/>
          <w:color w:val="00B050"/>
        </w:rPr>
        <w:t>®</w:t>
      </w:r>
      <w:r w:rsidRPr="003C19D8">
        <w:rPr>
          <w:rFonts w:cs="Arial"/>
          <w:color w:val="00B050"/>
        </w:rPr>
        <w:t xml:space="preserve"> and CoC.</w:t>
      </w:r>
    </w:p>
    <w:p w14:paraId="2ADB1E72" w14:textId="77777777" w:rsidR="00CA0F7F" w:rsidRPr="003C19D8" w:rsidRDefault="00CA0F7F" w:rsidP="00CA0F7F">
      <w:pPr>
        <w:pStyle w:val="PR3"/>
        <w:keepNext/>
        <w:rPr>
          <w:rFonts w:cs="Arial"/>
          <w:color w:val="00B050"/>
        </w:rPr>
      </w:pPr>
      <w:bookmarkStart w:id="2" w:name="_Hlk57714664"/>
      <w:r w:rsidRPr="003C19D8">
        <w:rPr>
          <w:rFonts w:cs="Arial"/>
          <w:color w:val="00B050"/>
        </w:rPr>
        <w:t>Pilot Alternative Compliance Path - Legal Wood: Documentation of wood products from Certified Sources as defined by ASTM D7612 meeting following requirements:</w:t>
      </w:r>
    </w:p>
    <w:p w14:paraId="332BD0E9" w14:textId="77777777" w:rsidR="00CA0F7F" w:rsidRPr="003C19D8" w:rsidRDefault="00CA0F7F" w:rsidP="00CA0F7F">
      <w:pPr>
        <w:pStyle w:val="PR4"/>
        <w:rPr>
          <w:rFonts w:cs="Arial"/>
          <w:color w:val="00B050"/>
        </w:rPr>
      </w:pPr>
      <w:r w:rsidRPr="003C19D8">
        <w:rPr>
          <w:rFonts w:cs="Arial"/>
          <w:color w:val="00B050"/>
        </w:rPr>
        <w:t xml:space="preserve">100 percent of all wood is verified to be from Legal (non-controversial) Sources as defined by ASTM D7612. </w:t>
      </w:r>
    </w:p>
    <w:p w14:paraId="32FA37CA" w14:textId="77777777" w:rsidR="00CA0F7F" w:rsidRDefault="00CA0F7F" w:rsidP="00CA0F7F">
      <w:pPr>
        <w:pStyle w:val="PR4"/>
        <w:rPr>
          <w:rFonts w:cs="Arial"/>
          <w:color w:val="00B050"/>
        </w:rPr>
      </w:pPr>
      <w:r w:rsidRPr="003C19D8">
        <w:rPr>
          <w:rFonts w:cs="Arial"/>
          <w:color w:val="00B050"/>
        </w:rPr>
        <w:lastRenderedPageBreak/>
        <w:t xml:space="preserve">70 percent of all wood used on the Project is from Responsible Sources as defined by ASTM D7612. </w:t>
      </w:r>
    </w:p>
    <w:p w14:paraId="65C3FD2A" w14:textId="305415A2" w:rsidR="000C68D0" w:rsidRPr="000C68D0" w:rsidRDefault="000C68D0" w:rsidP="000C68D0">
      <w:pPr>
        <w:pStyle w:val="PRT"/>
        <w:numPr>
          <w:ilvl w:val="0"/>
          <w:numId w:val="0"/>
        </w:numPr>
        <w:ind w:left="2016"/>
        <w:rPr>
          <w:rFonts w:eastAsia="Calibri" w:cs="Arial"/>
          <w:caps w:val="0"/>
          <w:vanish/>
          <w:color w:val="4472C4" w:themeColor="accent1"/>
          <w:szCs w:val="22"/>
          <w:lang w:eastAsia="x-none"/>
        </w:rPr>
      </w:pPr>
      <w:r w:rsidRPr="000C68D0">
        <w:rPr>
          <w:rFonts w:eastAsia="Calibri" w:cs="Arial"/>
          <w:caps w:val="0"/>
          <w:vanish/>
          <w:color w:val="4472C4" w:themeColor="accent1"/>
          <w:szCs w:val="22"/>
          <w:lang w:eastAsia="x-none"/>
        </w:rPr>
        <w:t xml:space="preserve">{↑ Specifier’s Note: SFI Chain of Custody meets the requirements for both legal and responsible </w:t>
      </w:r>
      <w:proofErr w:type="gramStart"/>
      <w:r w:rsidRPr="000C68D0">
        <w:rPr>
          <w:rFonts w:eastAsia="Calibri" w:cs="Arial"/>
          <w:caps w:val="0"/>
          <w:vanish/>
          <w:color w:val="4472C4" w:themeColor="accent1"/>
          <w:szCs w:val="22"/>
          <w:lang w:eastAsia="x-none"/>
        </w:rPr>
        <w:t>sources.}</w:t>
      </w:r>
      <w:proofErr w:type="gramEnd"/>
    </w:p>
    <w:p w14:paraId="443AFC40" w14:textId="77777777" w:rsidR="00CA0F7F" w:rsidRPr="00F570CA" w:rsidRDefault="00CA0F7F" w:rsidP="00CA0F7F">
      <w:pPr>
        <w:pStyle w:val="PR2"/>
        <w:keepNext/>
        <w:rPr>
          <w:rFonts w:cs="Arial"/>
          <w:color w:val="00B050"/>
        </w:rPr>
      </w:pPr>
      <w:bookmarkStart w:id="3" w:name="_Hlk44499786"/>
      <w:r w:rsidRPr="00F570CA">
        <w:rPr>
          <w:rFonts w:cs="Arial"/>
          <w:color w:val="00B050"/>
        </w:rPr>
        <w:t xml:space="preserve">IEQ Credit 2 - Low-Emitting Materials: </w:t>
      </w:r>
    </w:p>
    <w:p w14:paraId="7F705C14" w14:textId="0B098180" w:rsidR="003C1037" w:rsidRPr="006E0761" w:rsidRDefault="003C1037" w:rsidP="003C1037">
      <w:pPr>
        <w:pStyle w:val="PR3"/>
        <w:keepNext/>
        <w:rPr>
          <w:color w:val="00B050"/>
        </w:rPr>
      </w:pPr>
      <w:bookmarkStart w:id="4" w:name="_Hlk12446237"/>
      <w:bookmarkEnd w:id="3"/>
      <w:r w:rsidRPr="006E0761">
        <w:rPr>
          <w:color w:val="00B050"/>
        </w:rPr>
        <w:t xml:space="preserve">Provide documentation demonstrating structural wood products are manufactured according to </w:t>
      </w:r>
      <w:r w:rsidR="00FC64AA" w:rsidRPr="00FF09D1">
        <w:rPr>
          <w:color w:val="00B050"/>
        </w:rPr>
        <w:t>ANSI/APA PRG 320</w:t>
      </w:r>
      <w:r w:rsidR="00FC64AA">
        <w:t xml:space="preserve"> </w:t>
      </w:r>
      <w:r w:rsidRPr="006E0761">
        <w:rPr>
          <w:color w:val="00B050"/>
        </w:rPr>
        <w:t xml:space="preserve">(for </w:t>
      </w:r>
      <w:r w:rsidR="00FC64AA">
        <w:rPr>
          <w:color w:val="00B050"/>
        </w:rPr>
        <w:t>cross-</w:t>
      </w:r>
      <w:r w:rsidRPr="006E0761">
        <w:rPr>
          <w:color w:val="00B050"/>
        </w:rPr>
        <w:t>laminated timber).</w:t>
      </w:r>
    </w:p>
    <w:p w14:paraId="25EC021C" w14:textId="3EFCC210" w:rsidR="00CA0F7F" w:rsidRPr="00F570CA" w:rsidRDefault="00CA0F7F" w:rsidP="00CA0F7F">
      <w:pPr>
        <w:pStyle w:val="PR3"/>
        <w:keepNext/>
        <w:rPr>
          <w:rFonts w:cs="Arial"/>
          <w:color w:val="00B050"/>
        </w:rPr>
      </w:pPr>
      <w:r w:rsidRPr="00F570CA">
        <w:rPr>
          <w:rFonts w:cs="Arial"/>
          <w:color w:val="00B050"/>
        </w:rPr>
        <w:t>Interior Wet-Applied Coatings, Adhesives, Sealants: Certificate stating compliance with California Department of Public Health (CDPH) Standard Method V1.1-2010, including total volatile organic compounds (TVOC) range.</w:t>
      </w:r>
    </w:p>
    <w:p w14:paraId="6A19C45C" w14:textId="77777777" w:rsidR="00CA0F7F" w:rsidRPr="00F570CA" w:rsidRDefault="00CA0F7F" w:rsidP="00CA0F7F">
      <w:pPr>
        <w:pStyle w:val="PR4"/>
        <w:rPr>
          <w:rFonts w:cs="Arial"/>
          <w:color w:val="00B050"/>
        </w:rPr>
      </w:pPr>
      <w:bookmarkStart w:id="5" w:name="_Hlk13584830"/>
      <w:r w:rsidRPr="00F570CA">
        <w:rPr>
          <w:rFonts w:cs="Arial"/>
          <w:color w:val="00B050"/>
        </w:rPr>
        <w:t>Include product data stating VOC content in g/L.</w:t>
      </w:r>
    </w:p>
    <w:p w14:paraId="798EF59B" w14:textId="77777777" w:rsidR="00CA0F7F" w:rsidRPr="00F570CA" w:rsidRDefault="00CA0F7F" w:rsidP="00CA0F7F">
      <w:pPr>
        <w:pStyle w:val="PR4"/>
        <w:rPr>
          <w:rFonts w:cs="Arial"/>
          <w:color w:val="00B050"/>
        </w:rPr>
      </w:pPr>
      <w:r w:rsidRPr="00F570CA">
        <w:rPr>
          <w:rFonts w:cs="Arial"/>
          <w:color w:val="00B050"/>
        </w:rPr>
        <w:t>Include volume of material applied per product.</w:t>
      </w:r>
    </w:p>
    <w:bookmarkEnd w:id="4"/>
    <w:bookmarkEnd w:id="5"/>
    <w:p w14:paraId="7C7122A2" w14:textId="77777777" w:rsidR="00CA0F7F" w:rsidRPr="00F570CA" w:rsidRDefault="00CA0F7F" w:rsidP="00CA0F7F">
      <w:pPr>
        <w:pStyle w:val="PR3"/>
        <w:keepNext/>
        <w:rPr>
          <w:rFonts w:cs="Arial"/>
          <w:color w:val="00B050"/>
        </w:rPr>
      </w:pPr>
      <w:r w:rsidRPr="00F570CA">
        <w:rPr>
          <w:rFonts w:cs="Arial"/>
          <w:color w:val="00B050"/>
        </w:rPr>
        <w:t>In</w:t>
      </w:r>
      <w:r>
        <w:rPr>
          <w:rFonts w:cs="Arial"/>
          <w:color w:val="00B050"/>
        </w:rPr>
        <w:t>sulation</w:t>
      </w:r>
      <w:r w:rsidRPr="00F570CA">
        <w:rPr>
          <w:rFonts w:cs="Arial"/>
          <w:color w:val="00B050"/>
        </w:rPr>
        <w:t>: Certificate stating compliance with California Department of Public Health (CDPH) Standard Method V1.1-2010, including total volatile organic compounds (TVOC) range.</w:t>
      </w:r>
    </w:p>
    <w:bookmarkEnd w:id="2"/>
    <w:p w14:paraId="1B4A8D46" w14:textId="77777777" w:rsidR="00CA0F7F" w:rsidRPr="0046153C" w:rsidRDefault="00CA0F7F" w:rsidP="0039621A">
      <w:pPr>
        <w:pStyle w:val="CMT"/>
        <w:spacing w:before="120"/>
        <w:ind w:left="288"/>
        <w:rPr>
          <w:color w:val="4472C4" w:themeColor="accent1"/>
          <w:lang w:val="en-US"/>
        </w:rPr>
      </w:pPr>
      <w:r w:rsidRPr="7215616A">
        <w:rPr>
          <w:color w:val="4472C4" w:themeColor="accent1"/>
          <w:lang w:val="en-US"/>
        </w:rPr>
        <w:t xml:space="preserve">{Specifier’s Note: Retain Sustainable Design Submittals language below only for Projects pursuing LEED certification (under version 5.0) or revise text for other sustainable design certification </w:t>
      </w:r>
      <w:proofErr w:type="gramStart"/>
      <w:r w:rsidRPr="7215616A">
        <w:rPr>
          <w:color w:val="4472C4" w:themeColor="accent1"/>
          <w:lang w:val="en-US"/>
        </w:rPr>
        <w:t>programs.}</w:t>
      </w:r>
      <w:proofErr w:type="gramEnd"/>
    </w:p>
    <w:p w14:paraId="161A89FA" w14:textId="77777777" w:rsidR="00CA0F7F" w:rsidRDefault="00CA0F7F" w:rsidP="00CA0F7F">
      <w:pPr>
        <w:pStyle w:val="PR1"/>
        <w:numPr>
          <w:ilvl w:val="4"/>
          <w:numId w:val="2"/>
        </w:numPr>
        <w:rPr>
          <w:color w:val="00B050"/>
        </w:rPr>
      </w:pPr>
      <w:r w:rsidRPr="00F66DDA">
        <w:rPr>
          <w:color w:val="00B050"/>
        </w:rPr>
        <w:t>Sustainable Design Submittals: Refer to Section 01 81 13 “Sustainable Design Requirements”.</w:t>
      </w:r>
    </w:p>
    <w:p w14:paraId="396319DC" w14:textId="77777777" w:rsidR="007C409E" w:rsidRPr="00D04426" w:rsidRDefault="007C409E" w:rsidP="007C409E">
      <w:pPr>
        <w:pStyle w:val="PR2"/>
        <w:rPr>
          <w:rFonts w:cs="Arial"/>
          <w:color w:val="00B050"/>
        </w:rPr>
      </w:pPr>
      <w:r w:rsidRPr="00D04426">
        <w:rPr>
          <w:rFonts w:cs="Arial"/>
          <w:color w:val="00B050"/>
        </w:rPr>
        <w:t>LEEDv5 MRc3 – Low-Emitting Materials</w:t>
      </w:r>
    </w:p>
    <w:p w14:paraId="29E3D4DB" w14:textId="6DC55980" w:rsidR="007C409E" w:rsidRPr="00D04426" w:rsidRDefault="007C409E" w:rsidP="007C409E">
      <w:pPr>
        <w:pStyle w:val="PR3"/>
        <w:numPr>
          <w:ilvl w:val="0"/>
          <w:numId w:val="0"/>
        </w:numPr>
        <w:tabs>
          <w:tab w:val="clear" w:pos="2016"/>
        </w:tabs>
        <w:ind w:left="1440"/>
        <w:rPr>
          <w:rFonts w:cs="Arial"/>
          <w:color w:val="00B050"/>
        </w:rPr>
      </w:pPr>
      <w:r w:rsidRPr="00D04426">
        <w:rPr>
          <w:rFonts w:cs="Arial"/>
          <w:color w:val="00B050"/>
        </w:rPr>
        <w:t>Provide</w:t>
      </w:r>
      <w:r w:rsidR="00743B51" w:rsidRPr="00D04426">
        <w:rPr>
          <w:rFonts w:cs="Arial"/>
          <w:color w:val="00B050"/>
        </w:rPr>
        <w:t xml:space="preserve"> </w:t>
      </w:r>
      <w:r w:rsidRPr="00D04426">
        <w:rPr>
          <w:rFonts w:cs="Arial"/>
          <w:color w:val="00B050"/>
        </w:rPr>
        <w:t xml:space="preserve">documentation demonstrating structural wood </w:t>
      </w:r>
      <w:proofErr w:type="gramStart"/>
      <w:r w:rsidRPr="00D04426">
        <w:rPr>
          <w:rFonts w:cs="Arial"/>
          <w:color w:val="00B050"/>
        </w:rPr>
        <w:t>products</w:t>
      </w:r>
      <w:proofErr w:type="gramEnd"/>
      <w:r w:rsidRPr="00D04426">
        <w:rPr>
          <w:rFonts w:cs="Arial"/>
          <w:color w:val="00B050"/>
        </w:rPr>
        <w:t xml:space="preserve"> are manufactured according to ANSI PRG 320</w:t>
      </w:r>
      <w:r w:rsidR="00887D96">
        <w:rPr>
          <w:rFonts w:cs="Arial"/>
          <w:color w:val="00B050"/>
        </w:rPr>
        <w:t xml:space="preserve"> </w:t>
      </w:r>
      <w:r w:rsidR="00887D96" w:rsidRPr="006E0761">
        <w:rPr>
          <w:color w:val="00B050"/>
        </w:rPr>
        <w:t xml:space="preserve">(for </w:t>
      </w:r>
      <w:r w:rsidR="00887D96">
        <w:rPr>
          <w:color w:val="00B050"/>
        </w:rPr>
        <w:t>cross-</w:t>
      </w:r>
      <w:r w:rsidR="00887D96" w:rsidRPr="006E0761">
        <w:rPr>
          <w:color w:val="00B050"/>
        </w:rPr>
        <w:t>laminated timber</w:t>
      </w:r>
      <w:proofErr w:type="gramStart"/>
      <w:r w:rsidR="00887D96" w:rsidRPr="006E0761">
        <w:rPr>
          <w:color w:val="00B050"/>
        </w:rPr>
        <w:t>).</w:t>
      </w:r>
      <w:r w:rsidRPr="00D04426">
        <w:rPr>
          <w:rFonts w:cs="Arial"/>
          <w:color w:val="00B050"/>
        </w:rPr>
        <w:t>.</w:t>
      </w:r>
      <w:proofErr w:type="gramEnd"/>
      <w:r w:rsidRPr="00D04426">
        <w:rPr>
          <w:rFonts w:cs="Arial"/>
          <w:color w:val="00B050"/>
        </w:rPr>
        <w:t xml:space="preserve">  </w:t>
      </w:r>
    </w:p>
    <w:p w14:paraId="132C039B" w14:textId="045C23AF" w:rsidR="00CA0F7F" w:rsidRPr="00291F27" w:rsidRDefault="00CA0F7F" w:rsidP="00CA0F7F">
      <w:pPr>
        <w:pStyle w:val="PR2"/>
        <w:rPr>
          <w:rFonts w:cs="Arial"/>
          <w:color w:val="00B050"/>
        </w:rPr>
      </w:pPr>
      <w:r w:rsidRPr="00291F27">
        <w:rPr>
          <w:rFonts w:cs="Arial"/>
          <w:color w:val="00B050"/>
        </w:rPr>
        <w:t>ACOUSDECK CLT™</w:t>
      </w:r>
      <w:r w:rsidRPr="00291F27">
        <w:rPr>
          <w:rFonts w:cs="Arial"/>
        </w:rPr>
        <w:t xml:space="preserve"> </w:t>
      </w:r>
      <w:r w:rsidRPr="00291F27">
        <w:rPr>
          <w:rFonts w:cs="Arial"/>
          <w:color w:val="00B050"/>
        </w:rPr>
        <w:t xml:space="preserve">can contribute to LEED Environmental Quality EQc2 </w:t>
      </w:r>
      <w:r w:rsidR="00B34326">
        <w:rPr>
          <w:rFonts w:cs="Arial"/>
          <w:color w:val="00B050"/>
        </w:rPr>
        <w:t xml:space="preserve">Occupant Experience Option 1, Path 1 </w:t>
      </w:r>
      <w:r w:rsidRPr="00291F27">
        <w:rPr>
          <w:rFonts w:cs="Arial"/>
          <w:color w:val="00B050"/>
        </w:rPr>
        <w:t>Integrated Biophilic Design</w:t>
      </w:r>
      <w:r>
        <w:rPr>
          <w:rFonts w:cs="Arial"/>
          <w:color w:val="00B050"/>
        </w:rPr>
        <w:t>.</w:t>
      </w:r>
    </w:p>
    <w:p w14:paraId="1A93053D" w14:textId="1F02D338" w:rsidR="00CA0F7F" w:rsidRDefault="00CA0F7F" w:rsidP="00CA0F7F">
      <w:pPr>
        <w:pStyle w:val="PR2"/>
        <w:rPr>
          <w:rFonts w:cs="Arial"/>
          <w:color w:val="00B050"/>
        </w:rPr>
      </w:pPr>
      <w:r w:rsidRPr="00475E83">
        <w:rPr>
          <w:rFonts w:cs="Arial"/>
          <w:color w:val="00B050"/>
        </w:rPr>
        <w:t>LEED MR</w:t>
      </w:r>
      <w:r w:rsidR="0064022C">
        <w:rPr>
          <w:rFonts w:cs="Arial"/>
          <w:color w:val="00B050"/>
        </w:rPr>
        <w:t>pc</w:t>
      </w:r>
      <w:r w:rsidRPr="00475E83">
        <w:rPr>
          <w:rFonts w:cs="Arial"/>
          <w:color w:val="00B050"/>
        </w:rPr>
        <w:t>181</w:t>
      </w:r>
      <w:r w:rsidRPr="004F0231">
        <w:rPr>
          <w:rFonts w:cs="Arial"/>
          <w:color w:val="00B050"/>
        </w:rPr>
        <w:t xml:space="preserve"> –</w:t>
      </w:r>
      <w:r>
        <w:rPr>
          <w:rFonts w:cs="Arial"/>
          <w:color w:val="00B050"/>
        </w:rPr>
        <w:t xml:space="preserve"> </w:t>
      </w:r>
      <w:r w:rsidRPr="00632B2A">
        <w:rPr>
          <w:rFonts w:cs="Arial"/>
          <w:color w:val="00B050"/>
        </w:rPr>
        <w:t>Multi-Attribute Structure, Enclosure, Hardscape, and Other Building Materials</w:t>
      </w:r>
    </w:p>
    <w:p w14:paraId="3EA0363D" w14:textId="53D94DCD" w:rsidR="00E7220A" w:rsidRPr="009124EA" w:rsidRDefault="00E7220A" w:rsidP="0039621A">
      <w:pPr>
        <w:pStyle w:val="PR2"/>
        <w:numPr>
          <w:ilvl w:val="0"/>
          <w:numId w:val="0"/>
        </w:numPr>
        <w:ind w:left="1440"/>
        <w:rPr>
          <w:rFonts w:cs="Arial"/>
          <w:color w:val="00B050"/>
        </w:rPr>
      </w:pPr>
      <w:r w:rsidRPr="009124EA">
        <w:rPr>
          <w:rFonts w:cs="Arial"/>
          <w:color w:val="00B050"/>
        </w:rPr>
        <w:t>Include manufacturer-provided documents or links to documents that demonstrate a multi-attribute score of at least three according to LEED v5 BD+C MRc4: Building Product Selection and Procurement.</w:t>
      </w:r>
    </w:p>
    <w:p w14:paraId="08976CB6" w14:textId="73B1EAF6" w:rsidR="00812E01" w:rsidRPr="000F7788" w:rsidRDefault="00812E01" w:rsidP="00A120C2">
      <w:pPr>
        <w:pStyle w:val="ART"/>
      </w:pPr>
      <w:r>
        <w:t xml:space="preserve">information </w:t>
      </w:r>
      <w:r w:rsidRPr="000F7788">
        <w:t>SUBMITTALS</w:t>
      </w:r>
    </w:p>
    <w:p w14:paraId="70CB0242" w14:textId="77777777" w:rsidR="00181202" w:rsidRPr="000C1001" w:rsidRDefault="00181202" w:rsidP="00181202">
      <w:pPr>
        <w:pStyle w:val="PR1"/>
        <w:keepNext/>
      </w:pPr>
      <w:r w:rsidRPr="000C1001">
        <w:t xml:space="preserve">Certificate of Conformance: </w:t>
      </w:r>
      <w:r>
        <w:t>I</w:t>
      </w:r>
      <w:r w:rsidRPr="000C1001">
        <w:t xml:space="preserve">ndicating that </w:t>
      </w:r>
      <w:r>
        <w:t>CLT manufactured and marked for the project</w:t>
      </w:r>
      <w:r w:rsidRPr="000C1001">
        <w:t xml:space="preserve"> complies with requirements in </w:t>
      </w:r>
      <w:r>
        <w:t>ANSI/APA</w:t>
      </w:r>
      <w:r w:rsidRPr="000C1001">
        <w:t> </w:t>
      </w:r>
      <w:r>
        <w:t>PRG 320</w:t>
      </w:r>
      <w:r w:rsidRPr="000C1001">
        <w:t>.</w:t>
      </w:r>
    </w:p>
    <w:p w14:paraId="37229BA2" w14:textId="77777777" w:rsidR="00181202" w:rsidRDefault="00181202" w:rsidP="00181202">
      <w:pPr>
        <w:pStyle w:val="PR1"/>
        <w:keepNext/>
      </w:pPr>
      <w:r>
        <w:t>LOD400 Single-Piece Shop Drawings for Record: Documentation of each unique framing member clearly stating the following information:</w:t>
      </w:r>
    </w:p>
    <w:p w14:paraId="45B960DB" w14:textId="77777777" w:rsidR="00181202" w:rsidRDefault="00181202" w:rsidP="00181202">
      <w:pPr>
        <w:pStyle w:val="PR2"/>
      </w:pPr>
      <w:r>
        <w:t>Panel dimensions.</w:t>
      </w:r>
    </w:p>
    <w:p w14:paraId="73C58494" w14:textId="72A35AAA" w:rsidR="00181202" w:rsidRDefault="00181202" w:rsidP="00181202">
      <w:pPr>
        <w:pStyle w:val="PR2"/>
      </w:pPr>
      <w:r>
        <w:t>Wood species</w:t>
      </w:r>
      <w:r w:rsidR="00416AA6">
        <w:t xml:space="preserve"> of </w:t>
      </w:r>
      <w:r w:rsidR="00416AA6" w:rsidRPr="00887B85">
        <w:t>structural CLT portion.</w:t>
      </w:r>
    </w:p>
    <w:p w14:paraId="7B7C057E" w14:textId="77777777" w:rsidR="00181202" w:rsidRDefault="00181202" w:rsidP="00181202">
      <w:pPr>
        <w:pStyle w:val="PR2"/>
      </w:pPr>
      <w:r>
        <w:t>CLT grade.</w:t>
      </w:r>
    </w:p>
    <w:p w14:paraId="5FEBA9FC" w14:textId="77777777" w:rsidR="00181202" w:rsidRDefault="00181202" w:rsidP="00181202">
      <w:pPr>
        <w:pStyle w:val="PR2"/>
      </w:pPr>
      <w:r>
        <w:t>CLT layup ID.</w:t>
      </w:r>
    </w:p>
    <w:p w14:paraId="6EE50215" w14:textId="77777777" w:rsidR="00181202" w:rsidRDefault="00181202" w:rsidP="00181202">
      <w:pPr>
        <w:pStyle w:val="PR2"/>
      </w:pPr>
      <w:r>
        <w:t>Fire rating (when CLT is a component in a fire rated assembly).</w:t>
      </w:r>
    </w:p>
    <w:p w14:paraId="7C37EA35" w14:textId="77777777" w:rsidR="002B0683" w:rsidRPr="00685757" w:rsidRDefault="002B0683" w:rsidP="002B0683">
      <w:pPr>
        <w:pStyle w:val="PR2"/>
      </w:pPr>
      <w:r w:rsidRPr="00685757">
        <w:t>ACOUSDECK™ CLT variant (including infill choice).</w:t>
      </w:r>
    </w:p>
    <w:p w14:paraId="0F01AD02" w14:textId="77777777" w:rsidR="002B0683" w:rsidRPr="00685757" w:rsidRDefault="002B0683" w:rsidP="002B0683">
      <w:pPr>
        <w:pStyle w:val="PR2"/>
      </w:pPr>
      <w:r>
        <w:t>E</w:t>
      </w:r>
      <w:r w:rsidRPr="00685757">
        <w:t>xtent of acoustic insulation.</w:t>
      </w:r>
    </w:p>
    <w:p w14:paraId="628DE227" w14:textId="56DAD157" w:rsidR="00181202" w:rsidRDefault="00181202" w:rsidP="00181202">
      <w:pPr>
        <w:pStyle w:val="PR2"/>
      </w:pPr>
      <w:r>
        <w:t>Appearance classification and edge profiles.</w:t>
      </w:r>
    </w:p>
    <w:p w14:paraId="7829DC30" w14:textId="33B64740" w:rsidR="00181202" w:rsidRDefault="00181202" w:rsidP="00181202">
      <w:pPr>
        <w:pStyle w:val="PR2"/>
      </w:pPr>
      <w:r>
        <w:lastRenderedPageBreak/>
        <w:t>Location and quantity of instance in Project.</w:t>
      </w:r>
    </w:p>
    <w:p w14:paraId="78F11E76" w14:textId="77777777" w:rsidR="00181202" w:rsidRDefault="00181202" w:rsidP="00181202">
      <w:pPr>
        <w:pStyle w:val="PR2"/>
      </w:pPr>
      <w:r>
        <w:t>Overall and unique dimensions (for CNC QC and applicable assembly).</w:t>
      </w:r>
    </w:p>
    <w:p w14:paraId="552A8CFA" w14:textId="77777777" w:rsidR="00181202" w:rsidRDefault="00181202" w:rsidP="00181202">
      <w:pPr>
        <w:pStyle w:val="PR2"/>
      </w:pPr>
      <w:r>
        <w:t>Fabrication and/or milling.</w:t>
      </w:r>
    </w:p>
    <w:p w14:paraId="5C6F3340" w14:textId="77777777" w:rsidR="00181202" w:rsidRDefault="00181202" w:rsidP="00181202">
      <w:pPr>
        <w:pStyle w:val="PR2"/>
      </w:pPr>
      <w:r>
        <w:t>Connection information and fasteners required.</w:t>
      </w:r>
    </w:p>
    <w:p w14:paraId="310E15B0" w14:textId="77777777" w:rsidR="00181202" w:rsidRDefault="00181202" w:rsidP="00181202">
      <w:pPr>
        <w:pStyle w:val="PR2"/>
      </w:pPr>
      <w:r>
        <w:t xml:space="preserve">Shop </w:t>
      </w:r>
      <w:proofErr w:type="gramStart"/>
      <w:r>
        <w:t>sealer</w:t>
      </w:r>
      <w:proofErr w:type="gramEnd"/>
      <w:r>
        <w:t xml:space="preserve"> and/or finishes.</w:t>
      </w:r>
    </w:p>
    <w:p w14:paraId="0462C8F3" w14:textId="77777777" w:rsidR="00181202" w:rsidRDefault="00181202" w:rsidP="00181202">
      <w:pPr>
        <w:pStyle w:val="PR2"/>
      </w:pPr>
      <w:r>
        <w:t>Weight.</w:t>
      </w:r>
    </w:p>
    <w:p w14:paraId="7F971D36" w14:textId="77777777" w:rsidR="008032C3" w:rsidRDefault="008032C3" w:rsidP="008032C3">
      <w:pPr>
        <w:pStyle w:val="PR1"/>
        <w:keepNext/>
      </w:pPr>
      <w:r>
        <w:t>M</w:t>
      </w:r>
      <w:r w:rsidRPr="009E0918">
        <w:t xml:space="preserve">ethod </w:t>
      </w:r>
      <w:r>
        <w:t>S</w:t>
      </w:r>
      <w:r w:rsidRPr="009E0918">
        <w:t>tatement</w:t>
      </w:r>
      <w:r>
        <w:t>s: Prepared by the timber erector.</w:t>
      </w:r>
    </w:p>
    <w:p w14:paraId="63489F2B" w14:textId="77777777" w:rsidR="008032C3" w:rsidRDefault="008032C3" w:rsidP="008032C3">
      <w:pPr>
        <w:pStyle w:val="PR2"/>
      </w:pPr>
      <w:r>
        <w:t>Rigging Plan: Description of the lifting and handling requirements for each different CLT type, taking into consideration openings and cut-outs in components.</w:t>
      </w:r>
    </w:p>
    <w:p w14:paraId="740F2CE1" w14:textId="77777777" w:rsidR="008032C3" w:rsidRDefault="008032C3" w:rsidP="008032C3">
      <w:pPr>
        <w:pStyle w:val="PR2"/>
      </w:pPr>
      <w:r w:rsidRPr="00AF2657">
        <w:t xml:space="preserve">Bracing Plan: </w:t>
      </w:r>
      <w:r>
        <w:t>E</w:t>
      </w:r>
      <w:r w:rsidRPr="00AF2657">
        <w:t>ngineered installation method statement and bracing</w:t>
      </w:r>
      <w:r>
        <w:t xml:space="preserve"> </w:t>
      </w:r>
      <w:r w:rsidRPr="00AF2657">
        <w:t xml:space="preserve">plan, stamped, and signed by a </w:t>
      </w:r>
      <w:r>
        <w:t>design professional</w:t>
      </w:r>
      <w:r w:rsidRPr="00AF2657">
        <w:t xml:space="preserve"> registered in the jurisdiction where project is located.</w:t>
      </w:r>
      <w:r>
        <w:t xml:space="preserve"> Wind loads shall be calculated using Section 6.2 of ASCE 37. </w:t>
      </w:r>
      <w:r w:rsidRPr="00AF2657">
        <w:t xml:space="preserve">The plan shall include an evaluation of temporary loading conditions and bracing of </w:t>
      </w:r>
      <w:r>
        <w:t>CLT</w:t>
      </w:r>
      <w:r w:rsidRPr="00AF2657">
        <w:t xml:space="preserve"> components to structure during installation.</w:t>
      </w:r>
      <w:r>
        <w:t xml:space="preserve"> In addition:</w:t>
      </w:r>
    </w:p>
    <w:p w14:paraId="0539A209" w14:textId="77777777" w:rsidR="008032C3" w:rsidRPr="009E0918" w:rsidRDefault="008032C3" w:rsidP="008032C3">
      <w:pPr>
        <w:pStyle w:val="PR3"/>
        <w:keepNext/>
      </w:pPr>
      <w:r w:rsidRPr="009E0918">
        <w:t xml:space="preserve">Indicate support and connection type of bracing to </w:t>
      </w:r>
      <w:r>
        <w:t>CLT components</w:t>
      </w:r>
      <w:r w:rsidRPr="009E0918">
        <w:t>.</w:t>
      </w:r>
    </w:p>
    <w:p w14:paraId="0F09F523" w14:textId="77777777" w:rsidR="008032C3" w:rsidRPr="009E0918" w:rsidRDefault="008032C3" w:rsidP="008032C3">
      <w:pPr>
        <w:pStyle w:val="PR3"/>
        <w:keepNext/>
      </w:pPr>
      <w:r>
        <w:t>W</w:t>
      </w:r>
      <w:r w:rsidRPr="009E0918">
        <w:t xml:space="preserve">here concealed </w:t>
      </w:r>
      <w:r>
        <w:t xml:space="preserve">temporary bracing </w:t>
      </w:r>
      <w:r w:rsidRPr="009E0918">
        <w:t>connections are not possible</w:t>
      </w:r>
      <w:r>
        <w:t>,</w:t>
      </w:r>
      <w:r w:rsidRPr="009E0918">
        <w:t xml:space="preserve"> </w:t>
      </w:r>
      <w:r>
        <w:t>i</w:t>
      </w:r>
      <w:r w:rsidRPr="009E0918">
        <w:t>nclude proposed repair procedures for bracing and other temporary connections.</w:t>
      </w:r>
    </w:p>
    <w:p w14:paraId="0C0DE63B" w14:textId="77777777" w:rsidR="008032C3" w:rsidRDefault="008032C3" w:rsidP="008032C3">
      <w:pPr>
        <w:pStyle w:val="PR1"/>
      </w:pPr>
      <w:bookmarkStart w:id="6" w:name="_Hlk530387842"/>
      <w:r w:rsidRPr="009E0918">
        <w:t>Weather</w:t>
      </w:r>
      <w:r>
        <w:t xml:space="preserve"> and Moisture</w:t>
      </w:r>
      <w:r w:rsidRPr="009E0918">
        <w:t xml:space="preserve"> Protection Plan:</w:t>
      </w:r>
      <w:r>
        <w:t xml:space="preserve"> Include </w:t>
      </w:r>
      <w:r w:rsidRPr="009E0918">
        <w:t>proposed coverings and removal sequence</w:t>
      </w:r>
      <w:r>
        <w:t xml:space="preserve"> and standing water mitigation plan during construction, as applicable while timber erector is onsite. Refer to Division 01 Specification for ongoing conditions beyond scope of timber erector.</w:t>
      </w:r>
    </w:p>
    <w:p w14:paraId="11DE8A82" w14:textId="455D11FB" w:rsidR="00E709EF" w:rsidRDefault="008032C3" w:rsidP="008032C3">
      <w:pPr>
        <w:pStyle w:val="PR1"/>
      </w:pPr>
      <w:r>
        <w:t>P</w:t>
      </w:r>
      <w:r w:rsidRPr="00AF2657">
        <w:t>re-</w:t>
      </w:r>
      <w:r>
        <w:t>I</w:t>
      </w:r>
      <w:r w:rsidRPr="00AF2657">
        <w:t xml:space="preserve">nstallation </w:t>
      </w:r>
      <w:r>
        <w:t>M</w:t>
      </w:r>
      <w:r w:rsidRPr="00AF2657">
        <w:t>eeting</w:t>
      </w:r>
      <w:r>
        <w:t>: Copy of the meeting minutes.</w:t>
      </w:r>
      <w:bookmarkEnd w:id="6"/>
    </w:p>
    <w:p w14:paraId="04669991" w14:textId="77777777" w:rsidR="008032C3" w:rsidRDefault="008032C3" w:rsidP="00A120C2">
      <w:pPr>
        <w:pStyle w:val="ART"/>
      </w:pPr>
      <w:r>
        <w:t>MOCK-UPS</w:t>
      </w:r>
    </w:p>
    <w:p w14:paraId="4CF1FE0D" w14:textId="6BCC9935" w:rsidR="008032C3" w:rsidRPr="008032C3" w:rsidRDefault="008032C3" w:rsidP="008032C3">
      <w:pPr>
        <w:pStyle w:val="PRT"/>
        <w:numPr>
          <w:ilvl w:val="0"/>
          <w:numId w:val="0"/>
        </w:numPr>
        <w:outlineLvl w:val="9"/>
        <w:rPr>
          <w:i/>
          <w:iCs/>
          <w:caps w:val="0"/>
          <w:color w:val="4472C4" w:themeColor="accent1"/>
        </w:rPr>
      </w:pPr>
      <w:r w:rsidRPr="008032C3">
        <w:rPr>
          <w:i/>
          <w:iCs/>
          <w:caps w:val="0"/>
          <w:color w:val="4472C4" w:themeColor="accent1"/>
        </w:rPr>
        <w:t>{Specifier’s Note: If the project has requirements for a mock-up, describe it here, or reference the appropriate project specification section for mock-ups.}</w:t>
      </w:r>
    </w:p>
    <w:p w14:paraId="75AF6122" w14:textId="4F0B2E5B" w:rsidR="00A05EC6" w:rsidRPr="003C19D8" w:rsidRDefault="00A05EC6" w:rsidP="00A120C2">
      <w:pPr>
        <w:pStyle w:val="ART"/>
      </w:pPr>
      <w:r w:rsidRPr="003C19D8">
        <w:t>QUALITY ASSURANCE</w:t>
      </w:r>
    </w:p>
    <w:p w14:paraId="1F11C30B" w14:textId="14DA0706" w:rsidR="00310395" w:rsidRDefault="00581CD6" w:rsidP="00F65E9D">
      <w:pPr>
        <w:pStyle w:val="PR1"/>
      </w:pPr>
      <w:bookmarkStart w:id="7" w:name="_Hlk74765528"/>
      <w:r>
        <w:rPr>
          <w:rFonts w:cs="Arial"/>
        </w:rPr>
        <w:t>ACOUSDECK C</w:t>
      </w:r>
      <w:r w:rsidR="00775916">
        <w:rPr>
          <w:rFonts w:cs="Arial"/>
        </w:rPr>
        <w:t>LT</w:t>
      </w:r>
      <w:r w:rsidR="001F3CDF">
        <w:rPr>
          <w:rFonts w:cs="Arial"/>
        </w:rPr>
        <w:t>™</w:t>
      </w:r>
      <w:r w:rsidR="007F48E0">
        <w:rPr>
          <w:rFonts w:cs="Arial"/>
        </w:rPr>
        <w:t xml:space="preserve"> </w:t>
      </w:r>
      <w:r w:rsidR="00310395">
        <w:t>shall be factory</w:t>
      </w:r>
      <w:r w:rsidR="00035928">
        <w:t>-</w:t>
      </w:r>
      <w:r w:rsidR="00F10DE2">
        <w:t xml:space="preserve">manufactured </w:t>
      </w:r>
      <w:r w:rsidR="00310395">
        <w:t>under controlled conditions.</w:t>
      </w:r>
    </w:p>
    <w:bookmarkEnd w:id="7"/>
    <w:p w14:paraId="6BA6910A" w14:textId="77777777" w:rsidR="007E4FA2" w:rsidRDefault="007E4FA2" w:rsidP="007E4FA2">
      <w:pPr>
        <w:pStyle w:val="PR1"/>
      </w:pPr>
      <w:r>
        <w:t xml:space="preserve">Manufacturer Qualifications: Factory </w:t>
      </w:r>
      <w:proofErr w:type="gramStart"/>
      <w:r>
        <w:t>mark</w:t>
      </w:r>
      <w:proofErr w:type="gramEnd"/>
      <w:r>
        <w:t xml:space="preserve"> each individual CLT member with the APA Trademark in accordance with ANSI/APA PRG 320 on a face that is not exposed to view in the completed Work.</w:t>
      </w:r>
    </w:p>
    <w:p w14:paraId="70170EF0" w14:textId="77777777" w:rsidR="007E4FA2" w:rsidRDefault="007E4FA2" w:rsidP="007E4FA2">
      <w:pPr>
        <w:pStyle w:val="PR1"/>
      </w:pPr>
      <w:r>
        <w:t xml:space="preserve">Installer Qualifications: Company specializing in performing work of the </w:t>
      </w:r>
      <w:proofErr w:type="gramStart"/>
      <w:r>
        <w:t>type specified</w:t>
      </w:r>
      <w:proofErr w:type="gramEnd"/>
      <w:r>
        <w:t xml:space="preserve"> and with a </w:t>
      </w:r>
      <w:proofErr w:type="gramStart"/>
      <w:r>
        <w:t>minimum</w:t>
      </w:r>
      <w:proofErr w:type="gramEnd"/>
      <w:r>
        <w:t xml:space="preserve"> three years of documented experience executing work of similar size and complexity.</w:t>
      </w:r>
    </w:p>
    <w:p w14:paraId="3FA4F304" w14:textId="77777777" w:rsidR="007E4FA2" w:rsidRDefault="007E4FA2" w:rsidP="007E4FA2">
      <w:pPr>
        <w:pStyle w:val="PR1"/>
      </w:pPr>
      <w:r>
        <w:t>Pre-Installation Meeting: Prior to performing CLT installation work on site, the Contractor shall initiate a pre-installation meeting to review installation procedures, connection procedures, and inspection requirements. At a minimum the meeting shall include representatives from the following: Contractor, Owner’s Representative, Structural Consultant, Authority Having Jurisdiction, CLT Manufacturer, and Installer.</w:t>
      </w:r>
    </w:p>
    <w:p w14:paraId="360BB499" w14:textId="77777777" w:rsidR="007E4FA2" w:rsidRPr="00C91B56" w:rsidRDefault="007E4FA2" w:rsidP="0039621A">
      <w:pPr>
        <w:pStyle w:val="PR1"/>
        <w:numPr>
          <w:ilvl w:val="0"/>
          <w:numId w:val="0"/>
        </w:numPr>
        <w:ind w:left="907"/>
        <w:outlineLvl w:val="9"/>
        <w:rPr>
          <w:i/>
          <w:iCs/>
          <w:color w:val="4472C4" w:themeColor="accent1"/>
        </w:rPr>
      </w:pPr>
      <w:r>
        <w:rPr>
          <w:i/>
          <w:iCs/>
          <w:color w:val="4472C4" w:themeColor="accent1"/>
        </w:rPr>
        <w:t>{</w:t>
      </w:r>
      <w:r>
        <w:rPr>
          <w:rFonts w:cs="Arial"/>
          <w:i/>
          <w:iCs/>
          <w:color w:val="4472C4" w:themeColor="accent1"/>
        </w:rPr>
        <w:t xml:space="preserve">↑ </w:t>
      </w:r>
      <w:r w:rsidRPr="00C91B56">
        <w:rPr>
          <w:i/>
          <w:iCs/>
          <w:color w:val="4472C4" w:themeColor="accent1"/>
        </w:rPr>
        <w:t xml:space="preserve">Specifier’s Note: Consider a pre-installation meeting for large and complex </w:t>
      </w:r>
      <w:proofErr w:type="gramStart"/>
      <w:r w:rsidRPr="00C91B56">
        <w:rPr>
          <w:i/>
          <w:iCs/>
          <w:color w:val="4472C4" w:themeColor="accent1"/>
        </w:rPr>
        <w:t>projects.</w:t>
      </w:r>
      <w:r>
        <w:rPr>
          <w:i/>
          <w:iCs/>
          <w:color w:val="4472C4" w:themeColor="accent1"/>
        </w:rPr>
        <w:t>}</w:t>
      </w:r>
      <w:proofErr w:type="gramEnd"/>
    </w:p>
    <w:p w14:paraId="114B0292" w14:textId="71311578" w:rsidR="00A05EC6" w:rsidRPr="009E06D4" w:rsidRDefault="00A05EC6" w:rsidP="00A120C2">
      <w:pPr>
        <w:pStyle w:val="ART"/>
      </w:pPr>
      <w:r w:rsidRPr="009E06D4">
        <w:t>DELIVERY, STORAGE, AND HANDLING</w:t>
      </w:r>
    </w:p>
    <w:p w14:paraId="52338D40" w14:textId="77777777" w:rsidR="002E6112" w:rsidRPr="000C1001" w:rsidRDefault="002E6112" w:rsidP="002E6112">
      <w:pPr>
        <w:pStyle w:val="PR1"/>
      </w:pPr>
      <w:r w:rsidRPr="000C1001">
        <w:t xml:space="preserve">Comply with provisions in </w:t>
      </w:r>
      <w:r>
        <w:t>APA R540, “Proper Storage and Handling of Glulam Beams.”</w:t>
      </w:r>
    </w:p>
    <w:p w14:paraId="1EBEBBA0" w14:textId="77777777" w:rsidR="002E6112" w:rsidRPr="000C1001" w:rsidRDefault="002E6112" w:rsidP="002E6112">
      <w:pPr>
        <w:pStyle w:val="PR1"/>
      </w:pPr>
      <w:r>
        <w:t>Wrap members or bundled grouping of members using lumber wrap covering with water-resistant seams.</w:t>
      </w:r>
    </w:p>
    <w:p w14:paraId="3B34917F" w14:textId="77777777" w:rsidR="00A05EC6" w:rsidRPr="002E1363" w:rsidRDefault="00A05EC6" w:rsidP="00A65F6D">
      <w:pPr>
        <w:pStyle w:val="PRT"/>
        <w:rPr>
          <w:rFonts w:cs="Arial"/>
        </w:rPr>
      </w:pPr>
      <w:r w:rsidRPr="002E1363">
        <w:rPr>
          <w:rFonts w:cs="Arial"/>
        </w:rPr>
        <w:lastRenderedPageBreak/>
        <w:t>PRODUCTS</w:t>
      </w:r>
    </w:p>
    <w:p w14:paraId="297795E7" w14:textId="77777777" w:rsidR="00A05EC6" w:rsidRPr="002E1363" w:rsidRDefault="00A05EC6" w:rsidP="00A120C2">
      <w:pPr>
        <w:pStyle w:val="ART"/>
      </w:pPr>
      <w:r w:rsidRPr="002E1363">
        <w:t>PERFORMANCE REQUIREMENTS</w:t>
      </w:r>
    </w:p>
    <w:p w14:paraId="4F89BE80" w14:textId="60B92351" w:rsidR="00157437" w:rsidRPr="00C91B56" w:rsidRDefault="00157437" w:rsidP="0039621A">
      <w:pPr>
        <w:pStyle w:val="CMT"/>
        <w:keepNext/>
        <w:rPr>
          <w:i/>
          <w:iCs/>
          <w:vanish w:val="0"/>
          <w:color w:val="4472C4" w:themeColor="accent1"/>
        </w:rPr>
      </w:pPr>
      <w:bookmarkStart w:id="8" w:name="_Hlk57716387"/>
      <w:r>
        <w:rPr>
          <w:i/>
          <w:iCs/>
          <w:vanish w:val="0"/>
          <w:color w:val="4472C4" w:themeColor="accent1"/>
        </w:rPr>
        <w:t>{</w:t>
      </w:r>
      <w:r w:rsidRPr="00C91B56">
        <w:rPr>
          <w:i/>
          <w:iCs/>
          <w:vanish w:val="0"/>
          <w:color w:val="4472C4" w:themeColor="accent1"/>
        </w:rPr>
        <w:t xml:space="preserve">Specifier’s Note: </w:t>
      </w:r>
      <w:r>
        <w:rPr>
          <w:i/>
          <w:iCs/>
          <w:vanish w:val="0"/>
          <w:color w:val="4472C4" w:themeColor="accent1"/>
        </w:rPr>
        <w:t>List desired NRC</w:t>
      </w:r>
      <w:r w:rsidRPr="00C91B56">
        <w:rPr>
          <w:i/>
          <w:iCs/>
          <w:vanish w:val="0"/>
          <w:color w:val="4472C4" w:themeColor="accent1"/>
        </w:rPr>
        <w:t xml:space="preserve"> requirements for </w:t>
      </w:r>
      <w:r>
        <w:rPr>
          <w:i/>
          <w:iCs/>
          <w:vanish w:val="0"/>
          <w:color w:val="4472C4" w:themeColor="accent1"/>
        </w:rPr>
        <w:t xml:space="preserve">acoustic </w:t>
      </w:r>
      <w:r w:rsidR="001B58C4">
        <w:rPr>
          <w:i/>
          <w:iCs/>
          <w:vanish w:val="0"/>
          <w:color w:val="4472C4" w:themeColor="accent1"/>
        </w:rPr>
        <w:t>C</w:t>
      </w:r>
      <w:r>
        <w:rPr>
          <w:i/>
          <w:iCs/>
          <w:vanish w:val="0"/>
          <w:color w:val="4472C4" w:themeColor="accent1"/>
        </w:rPr>
        <w:t>LT product</w:t>
      </w:r>
      <w:r w:rsidR="00A721CE">
        <w:rPr>
          <w:i/>
          <w:iCs/>
          <w:vanish w:val="0"/>
          <w:color w:val="4472C4" w:themeColor="accent1"/>
        </w:rPr>
        <w:t>, up to 0.65 NRC</w:t>
      </w:r>
      <w:r w:rsidRPr="00C91B56">
        <w:rPr>
          <w:i/>
          <w:iCs/>
          <w:vanish w:val="0"/>
          <w:color w:val="4472C4" w:themeColor="accent1"/>
        </w:rPr>
        <w:t>.</w:t>
      </w:r>
      <w:r>
        <w:rPr>
          <w:i/>
          <w:iCs/>
          <w:vanish w:val="0"/>
          <w:color w:val="4472C4" w:themeColor="accent1"/>
        </w:rPr>
        <w:t>}</w:t>
      </w:r>
    </w:p>
    <w:p w14:paraId="725E1CF3" w14:textId="736C27BE" w:rsidR="00157437" w:rsidRPr="006A489A" w:rsidRDefault="00157437" w:rsidP="00157437">
      <w:pPr>
        <w:pStyle w:val="PR1"/>
        <w:keepNext/>
      </w:pPr>
      <w:r w:rsidRPr="006A489A">
        <w:t xml:space="preserve">Acoustic Requirement: </w:t>
      </w:r>
      <w:r w:rsidRPr="006A489A">
        <w:rPr>
          <w:b/>
          <w:bCs/>
        </w:rPr>
        <w:t>[.X NRC]</w:t>
      </w:r>
      <w:r w:rsidR="00463324">
        <w:rPr>
          <w:b/>
          <w:bCs/>
        </w:rPr>
        <w:t xml:space="preserve"> </w:t>
      </w:r>
    </w:p>
    <w:p w14:paraId="72F0F992" w14:textId="52BF5C46" w:rsidR="007D0B56" w:rsidRPr="00237ECE" w:rsidRDefault="00DD122D" w:rsidP="0039621A">
      <w:pPr>
        <w:pStyle w:val="CMT"/>
        <w:keepNext/>
        <w:spacing w:before="120"/>
        <w:rPr>
          <w:vanish w:val="0"/>
        </w:rPr>
      </w:pPr>
      <w:r w:rsidRPr="00F347BF">
        <w:rPr>
          <w:vanish w:val="0"/>
          <w:color w:val="4472C4" w:themeColor="accent1"/>
        </w:rPr>
        <w:t>{Specifier’s Note</w:t>
      </w:r>
      <w:r w:rsidR="007D0B56" w:rsidRPr="00F347BF">
        <w:rPr>
          <w:vanish w:val="0"/>
          <w:color w:val="4472C4" w:themeColor="accent1"/>
        </w:rPr>
        <w:t>: Include applicable sustainability requirements for project.</w:t>
      </w:r>
      <w:r w:rsidR="00F347BF">
        <w:rPr>
          <w:vanish w:val="0"/>
          <w:color w:val="4472C4" w:themeColor="accent1"/>
        </w:rPr>
        <w:t>}</w:t>
      </w:r>
    </w:p>
    <w:p w14:paraId="21A35216" w14:textId="3393CC4A" w:rsidR="007D0B56" w:rsidRDefault="007D0B56" w:rsidP="00F27E64">
      <w:pPr>
        <w:pStyle w:val="PR1"/>
        <w:keepNext/>
        <w:rPr>
          <w:color w:val="00B050"/>
        </w:rPr>
      </w:pPr>
      <w:r w:rsidRPr="00237ECE">
        <w:rPr>
          <w:color w:val="00B050"/>
        </w:rPr>
        <w:t>Sustainability Requirements: Comply with Section</w:t>
      </w:r>
      <w:r w:rsidR="00B712F7" w:rsidRPr="00237ECE">
        <w:rPr>
          <w:color w:val="00B050"/>
        </w:rPr>
        <w:t> </w:t>
      </w:r>
      <w:r w:rsidRPr="00237ECE">
        <w:rPr>
          <w:color w:val="00B050"/>
        </w:rPr>
        <w:t>01</w:t>
      </w:r>
      <w:r w:rsidR="00B712F7" w:rsidRPr="00237ECE">
        <w:rPr>
          <w:color w:val="00B050"/>
        </w:rPr>
        <w:t> </w:t>
      </w:r>
      <w:r w:rsidRPr="00237ECE">
        <w:rPr>
          <w:color w:val="00B050"/>
        </w:rPr>
        <w:t>81</w:t>
      </w:r>
      <w:r w:rsidR="00B712F7" w:rsidRPr="00237ECE">
        <w:rPr>
          <w:color w:val="00B050"/>
        </w:rPr>
        <w:t> </w:t>
      </w:r>
      <w:r w:rsidRPr="00237ECE">
        <w:rPr>
          <w:color w:val="00B050"/>
        </w:rPr>
        <w:t>13 “Sustainable Design Requirements”.</w:t>
      </w:r>
    </w:p>
    <w:p w14:paraId="549DC017" w14:textId="4093CE47" w:rsidR="001B7526" w:rsidRPr="001B7526" w:rsidRDefault="001B7526" w:rsidP="001A4875">
      <w:pPr>
        <w:pStyle w:val="PR2"/>
        <w:rPr>
          <w:color w:val="00B050"/>
        </w:rPr>
      </w:pPr>
      <w:bookmarkStart w:id="9" w:name="_Hlk12448470"/>
      <w:r w:rsidRPr="001B7526">
        <w:rPr>
          <w:color w:val="00B050"/>
        </w:rPr>
        <w:t>Wood:</w:t>
      </w:r>
    </w:p>
    <w:bookmarkEnd w:id="9"/>
    <w:p w14:paraId="26C303B5" w14:textId="60C525D7" w:rsidR="00970FB4" w:rsidRPr="00970FB4" w:rsidRDefault="00970FB4" w:rsidP="00970FB4">
      <w:pPr>
        <w:pStyle w:val="PR3"/>
        <w:rPr>
          <w:color w:val="00B050"/>
        </w:rPr>
      </w:pPr>
      <w:r w:rsidRPr="00970FB4">
        <w:rPr>
          <w:color w:val="00B050"/>
        </w:rPr>
        <w:t>[Forest Certification: Provide wood products made from forests certified by an FSC®</w:t>
      </w:r>
      <w:r w:rsidR="003227CA">
        <w:rPr>
          <w:color w:val="00B050"/>
        </w:rPr>
        <w:t xml:space="preserve"> or</w:t>
      </w:r>
      <w:r w:rsidRPr="00970FB4">
        <w:rPr>
          <w:color w:val="00B050"/>
        </w:rPr>
        <w:t xml:space="preserve"> SFI</w:t>
      </w:r>
      <w:r w:rsidR="003227CA">
        <w:rPr>
          <w:color w:val="00B050"/>
        </w:rPr>
        <w:t xml:space="preserve"> </w:t>
      </w:r>
      <w:r w:rsidRPr="00970FB4">
        <w:rPr>
          <w:color w:val="00B050"/>
        </w:rPr>
        <w:t>accredited certification body or USGBC-approved equivalent.]</w:t>
      </w:r>
    </w:p>
    <w:p w14:paraId="7A999569" w14:textId="61E0F48C" w:rsidR="001B7526" w:rsidRPr="00826D03" w:rsidRDefault="001B7526" w:rsidP="00797493">
      <w:pPr>
        <w:pStyle w:val="PR2"/>
        <w:rPr>
          <w:color w:val="00B050"/>
        </w:rPr>
      </w:pPr>
      <w:r w:rsidRPr="00826D03">
        <w:rPr>
          <w:color w:val="00B050"/>
        </w:rPr>
        <w:t>Acoustic Insulation:</w:t>
      </w:r>
    </w:p>
    <w:p w14:paraId="2A217565" w14:textId="1A094C9D" w:rsidR="00797493" w:rsidRPr="00826D03" w:rsidRDefault="00797493" w:rsidP="001B7526">
      <w:pPr>
        <w:pStyle w:val="PR3"/>
        <w:rPr>
          <w:color w:val="00B050"/>
        </w:rPr>
      </w:pPr>
      <w:r w:rsidRPr="00826D03">
        <w:rPr>
          <w:color w:val="00B050"/>
        </w:rPr>
        <w:t xml:space="preserve">Insulation VOC limits shall comply with LEED </w:t>
      </w:r>
      <w:r w:rsidR="002B31B1" w:rsidRPr="00826D03">
        <w:rPr>
          <w:color w:val="00B050"/>
        </w:rPr>
        <w:t>v4.1 IEQ</w:t>
      </w:r>
      <w:r w:rsidR="00356683" w:rsidRPr="00826D03">
        <w:rPr>
          <w:color w:val="00B050"/>
        </w:rPr>
        <w:t xml:space="preserve">c2 or LEED </w:t>
      </w:r>
      <w:r w:rsidRPr="00826D03">
        <w:rPr>
          <w:color w:val="00B050"/>
        </w:rPr>
        <w:t>v5 MRc3 “Low-Emitting Materials”.</w:t>
      </w:r>
    </w:p>
    <w:bookmarkEnd w:id="8"/>
    <w:p w14:paraId="32875BFB" w14:textId="59C09BCC" w:rsidR="00A20B99" w:rsidRPr="0049154E" w:rsidRDefault="002E6112" w:rsidP="00A120C2">
      <w:pPr>
        <w:pStyle w:val="ART"/>
      </w:pPr>
      <w:r>
        <w:t xml:space="preserve">product </w:t>
      </w:r>
      <w:r w:rsidR="00A20B99" w:rsidRPr="0049154E">
        <w:t>Manufacturer</w:t>
      </w:r>
    </w:p>
    <w:p w14:paraId="3F3D5F1F" w14:textId="66FBF9B5" w:rsidR="00D21416" w:rsidRDefault="00D21416" w:rsidP="00A20B99">
      <w:pPr>
        <w:pStyle w:val="PR2"/>
      </w:pPr>
      <w:r>
        <w:t xml:space="preserve">Basis-of-Design Product: </w:t>
      </w:r>
      <w:r w:rsidR="00C71B0A">
        <w:t>ACOUSDECK C</w:t>
      </w:r>
      <w:r w:rsidR="00775916">
        <w:t>LT</w:t>
      </w:r>
      <w:r w:rsidR="001F3CDF">
        <w:t>™</w:t>
      </w:r>
      <w:r>
        <w:t xml:space="preserve"> by Timberlab.</w:t>
      </w:r>
    </w:p>
    <w:p w14:paraId="46699749" w14:textId="2ACC8678" w:rsidR="00A20B99" w:rsidRDefault="004D2E4C" w:rsidP="00A20B99">
      <w:pPr>
        <w:pStyle w:val="PR2"/>
      </w:pPr>
      <w:r>
        <w:t>M</w:t>
      </w:r>
      <w:r w:rsidR="00A20B99" w:rsidRPr="0049154E">
        <w:t>anufacturer: Timberlab Laminators,</w:t>
      </w:r>
      <w:r w:rsidR="006E3BCD" w:rsidRPr="0049154E">
        <w:t xml:space="preserve"> LLC.</w:t>
      </w:r>
      <w:r w:rsidR="00A20B99" w:rsidRPr="0049154E">
        <w:t xml:space="preserve"> </w:t>
      </w:r>
      <w:r w:rsidR="00372A14" w:rsidRPr="001A5E3B">
        <w:t xml:space="preserve">P.O. Box 297, Drain, OR </w:t>
      </w:r>
      <w:proofErr w:type="gramStart"/>
      <w:r w:rsidR="00372A14" w:rsidRPr="001A5E3B">
        <w:t>97435</w:t>
      </w:r>
      <w:r w:rsidR="00A173F4" w:rsidRPr="0049154E">
        <w:t>,Office</w:t>
      </w:r>
      <w:proofErr w:type="gramEnd"/>
      <w:r w:rsidR="00A173F4" w:rsidRPr="0049154E">
        <w:t xml:space="preserve"> Phone: (5</w:t>
      </w:r>
      <w:r w:rsidR="00B32848">
        <w:t>03</w:t>
      </w:r>
      <w:r w:rsidR="00A173F4" w:rsidRPr="0049154E">
        <w:t>)</w:t>
      </w:r>
      <w:r w:rsidR="00A51025">
        <w:t xml:space="preserve"> </w:t>
      </w:r>
      <w:r w:rsidR="00D069F5">
        <w:t>749-7500</w:t>
      </w:r>
    </w:p>
    <w:p w14:paraId="36C8E07D" w14:textId="7D62660C" w:rsidR="00A20B99" w:rsidRPr="0065603D" w:rsidRDefault="00A20B99" w:rsidP="0065603D">
      <w:pPr>
        <w:pStyle w:val="PR2"/>
      </w:pPr>
      <w:r w:rsidRPr="0049154E">
        <w:t xml:space="preserve">Substitutions: Not Permitted </w:t>
      </w:r>
    </w:p>
    <w:p w14:paraId="2061FD9D" w14:textId="33DD1B6F" w:rsidR="00A05EC6" w:rsidRPr="000C334B" w:rsidRDefault="00DA46E0" w:rsidP="00A120C2">
      <w:pPr>
        <w:pStyle w:val="ART"/>
      </w:pPr>
      <w:r>
        <w:t xml:space="preserve">ACOUSDECK CLT™ </w:t>
      </w:r>
      <w:r w:rsidR="000C334B" w:rsidRPr="00C17973">
        <w:t>materials</w:t>
      </w:r>
    </w:p>
    <w:p w14:paraId="0251EF53" w14:textId="05AB93AB" w:rsidR="00A31219" w:rsidRPr="00C17973" w:rsidRDefault="00A31219" w:rsidP="00F570CA">
      <w:pPr>
        <w:pStyle w:val="PR1"/>
      </w:pPr>
      <w:r w:rsidRPr="00C17973">
        <w:t>Wood Species</w:t>
      </w:r>
    </w:p>
    <w:p w14:paraId="3E88FD61" w14:textId="20DA3F11" w:rsidR="00CA5097" w:rsidRPr="00620A38" w:rsidRDefault="00DD122D" w:rsidP="0039621A">
      <w:pPr>
        <w:pStyle w:val="PR2"/>
        <w:numPr>
          <w:ilvl w:val="0"/>
          <w:numId w:val="0"/>
        </w:numPr>
        <w:ind w:left="864"/>
        <w:outlineLvl w:val="9"/>
        <w:rPr>
          <w:rFonts w:eastAsia="Calibri" w:cs="Arial"/>
          <w:color w:val="4472C4" w:themeColor="accent1"/>
          <w:szCs w:val="22"/>
          <w:lang w:val="x-none" w:eastAsia="x-none"/>
        </w:rPr>
      </w:pPr>
      <w:r w:rsidRPr="00620A38">
        <w:rPr>
          <w:rFonts w:eastAsia="Calibri" w:cs="Arial"/>
          <w:color w:val="4472C4" w:themeColor="accent1"/>
          <w:szCs w:val="22"/>
          <w:lang w:val="x-none" w:eastAsia="x-none"/>
        </w:rPr>
        <w:t>{Specifier’s Note</w:t>
      </w:r>
      <w:r w:rsidR="00CA5097" w:rsidRPr="00620A38">
        <w:rPr>
          <w:rFonts w:eastAsia="Calibri" w:cs="Arial"/>
          <w:color w:val="4472C4" w:themeColor="accent1"/>
          <w:szCs w:val="22"/>
          <w:lang w:val="x-none" w:eastAsia="x-none"/>
        </w:rPr>
        <w:t>: Include</w:t>
      </w:r>
      <w:r w:rsidR="00515BE3" w:rsidRPr="00620A38">
        <w:rPr>
          <w:rFonts w:eastAsia="Calibri" w:cs="Arial"/>
          <w:color w:val="4472C4" w:themeColor="accent1"/>
          <w:szCs w:val="22"/>
          <w:lang w:val="x-none" w:eastAsia="x-none"/>
        </w:rPr>
        <w:t xml:space="preserve"> species option</w:t>
      </w:r>
      <w:r w:rsidR="00722C41" w:rsidRPr="00620A38">
        <w:rPr>
          <w:rFonts w:eastAsia="Calibri" w:cs="Arial"/>
          <w:color w:val="4472C4" w:themeColor="accent1"/>
          <w:szCs w:val="22"/>
          <w:lang w:val="x-none" w:eastAsia="x-none"/>
        </w:rPr>
        <w:t>s below</w:t>
      </w:r>
      <w:r w:rsidR="00515BE3" w:rsidRPr="00620A38">
        <w:rPr>
          <w:rFonts w:eastAsia="Calibri" w:cs="Arial"/>
          <w:color w:val="4472C4" w:themeColor="accent1"/>
          <w:szCs w:val="22"/>
          <w:lang w:val="x-none" w:eastAsia="x-none"/>
        </w:rPr>
        <w:t xml:space="preserve"> as applicable.</w:t>
      </w:r>
      <w:r w:rsidR="00252C34">
        <w:rPr>
          <w:rFonts w:eastAsia="Calibri" w:cs="Arial"/>
          <w:color w:val="4472C4" w:themeColor="accent1"/>
          <w:szCs w:val="22"/>
          <w:lang w:val="x-none" w:eastAsia="x-none"/>
        </w:rPr>
        <w:t>}</w:t>
      </w:r>
    </w:p>
    <w:p w14:paraId="69A93646" w14:textId="0CA1D1F9" w:rsidR="00923A94" w:rsidRPr="00773A67" w:rsidRDefault="00923A94" w:rsidP="00923A94">
      <w:pPr>
        <w:pStyle w:val="PR2"/>
      </w:pPr>
      <w:r w:rsidRPr="00773A67">
        <w:t xml:space="preserve">Laminating Lumber Species for structural CLT: Provide </w:t>
      </w:r>
      <w:r w:rsidR="00ED2AA3">
        <w:t xml:space="preserve">structural </w:t>
      </w:r>
      <w:r w:rsidRPr="00773A67">
        <w:t>CLT</w:t>
      </w:r>
      <w:r w:rsidR="00ED2AA3">
        <w:t xml:space="preserve"> core </w:t>
      </w:r>
      <w:r w:rsidRPr="00773A67">
        <w:t>panels as specified in the Contract Documents.</w:t>
      </w:r>
    </w:p>
    <w:p w14:paraId="1B93FB31" w14:textId="77777777" w:rsidR="00923A94" w:rsidRPr="00C91B56" w:rsidRDefault="00923A94" w:rsidP="00923A94">
      <w:pPr>
        <w:pStyle w:val="PR2"/>
        <w:numPr>
          <w:ilvl w:val="0"/>
          <w:numId w:val="0"/>
        </w:numPr>
        <w:ind w:left="907"/>
        <w:outlineLvl w:val="9"/>
        <w:rPr>
          <w:i/>
          <w:iCs/>
          <w:color w:val="4472C4" w:themeColor="accent1"/>
        </w:rPr>
      </w:pPr>
      <w:bookmarkStart w:id="10" w:name="_Hlk185346429"/>
      <w:r>
        <w:rPr>
          <w:i/>
          <w:iCs/>
          <w:color w:val="4472C4" w:themeColor="accent1"/>
        </w:rPr>
        <w:t>{</w:t>
      </w:r>
      <w:r>
        <w:rPr>
          <w:rFonts w:cs="Arial"/>
          <w:i/>
          <w:iCs/>
          <w:color w:val="4472C4" w:themeColor="accent1"/>
        </w:rPr>
        <w:t xml:space="preserve">↑ </w:t>
      </w:r>
      <w:r w:rsidRPr="00C91B56">
        <w:rPr>
          <w:i/>
          <w:iCs/>
          <w:color w:val="4472C4" w:themeColor="accent1"/>
        </w:rPr>
        <w:t xml:space="preserve">Specifier’s Note: </w:t>
      </w:r>
      <w:r>
        <w:rPr>
          <w:i/>
          <w:iCs/>
          <w:color w:val="4472C4" w:themeColor="accent1"/>
        </w:rPr>
        <w:t>CLT grade, species, and layup ID found in the Timberlab APA Product Report</w:t>
      </w:r>
      <w:r w:rsidRPr="00C91B56">
        <w:rPr>
          <w:i/>
          <w:iCs/>
          <w:color w:val="4472C4" w:themeColor="accent1"/>
        </w:rPr>
        <w:t xml:space="preserve"> should be called out on the </w:t>
      </w:r>
      <w:r>
        <w:rPr>
          <w:i/>
          <w:iCs/>
          <w:color w:val="4472C4" w:themeColor="accent1"/>
        </w:rPr>
        <w:t>S</w:t>
      </w:r>
      <w:r w:rsidRPr="00C91B56">
        <w:rPr>
          <w:i/>
          <w:iCs/>
          <w:color w:val="4472C4" w:themeColor="accent1"/>
        </w:rPr>
        <w:t xml:space="preserve">tructural </w:t>
      </w:r>
      <w:proofErr w:type="gramStart"/>
      <w:r w:rsidRPr="00C91B56">
        <w:rPr>
          <w:i/>
          <w:iCs/>
          <w:color w:val="4472C4" w:themeColor="accent1"/>
        </w:rPr>
        <w:t>Drawings.</w:t>
      </w:r>
      <w:bookmarkEnd w:id="10"/>
      <w:r>
        <w:rPr>
          <w:i/>
          <w:iCs/>
          <w:color w:val="4472C4" w:themeColor="accent1"/>
        </w:rPr>
        <w:t>}</w:t>
      </w:r>
      <w:proofErr w:type="gramEnd"/>
    </w:p>
    <w:p w14:paraId="4F946E44" w14:textId="37304D36" w:rsidR="00620A38" w:rsidRDefault="007169CE" w:rsidP="00EF0B7B">
      <w:pPr>
        <w:pStyle w:val="PR2"/>
      </w:pPr>
      <w:r>
        <w:t xml:space="preserve">Non-Structural Acoustic Layer (NSAL) </w:t>
      </w:r>
      <w:r w:rsidR="00973BD3">
        <w:t>s</w:t>
      </w:r>
      <w:r>
        <w:t>pecies</w:t>
      </w:r>
      <w:r w:rsidR="00620A38">
        <w:t>.</w:t>
      </w:r>
    </w:p>
    <w:p w14:paraId="7DC302BE" w14:textId="3BDE0AF4" w:rsidR="00F33CF2" w:rsidRDefault="00F33CF2" w:rsidP="00F33CF2">
      <w:pPr>
        <w:pStyle w:val="PR3"/>
      </w:pPr>
      <w:r>
        <w:t>Standard Option:</w:t>
      </w:r>
    </w:p>
    <w:p w14:paraId="34CBAA3E" w14:textId="77777777" w:rsidR="00973BD3" w:rsidRDefault="00973BD3" w:rsidP="00F33CF2">
      <w:pPr>
        <w:pStyle w:val="PR4"/>
        <w:rPr>
          <w:b/>
          <w:bCs/>
        </w:rPr>
      </w:pPr>
      <w:r w:rsidRPr="00036B31">
        <w:rPr>
          <w:b/>
          <w:bCs/>
        </w:rPr>
        <w:t>[Douglas Fir (DF)]</w:t>
      </w:r>
    </w:p>
    <w:p w14:paraId="3B30E2F8" w14:textId="7B970983" w:rsidR="0027431C" w:rsidRPr="00036B31" w:rsidRDefault="0027431C" w:rsidP="00F80CF4">
      <w:pPr>
        <w:pStyle w:val="PR3"/>
      </w:pPr>
      <w:r>
        <w:t>Other Options:</w:t>
      </w:r>
    </w:p>
    <w:p w14:paraId="044EDB94" w14:textId="77777777" w:rsidR="00973BD3" w:rsidRPr="00036B31" w:rsidRDefault="00973BD3" w:rsidP="00F33CF2">
      <w:pPr>
        <w:pStyle w:val="PR4"/>
        <w:rPr>
          <w:b/>
          <w:bCs/>
        </w:rPr>
      </w:pPr>
      <w:r w:rsidRPr="00036B31">
        <w:rPr>
          <w:b/>
          <w:bCs/>
        </w:rPr>
        <w:t>[Southern Pine (SYP)]</w:t>
      </w:r>
    </w:p>
    <w:p w14:paraId="604A6214" w14:textId="0D8668BD" w:rsidR="00973BD3" w:rsidRPr="00036B31" w:rsidRDefault="00973BD3" w:rsidP="00F33CF2">
      <w:pPr>
        <w:pStyle w:val="PR4"/>
        <w:rPr>
          <w:b/>
          <w:bCs/>
        </w:rPr>
      </w:pPr>
      <w:r w:rsidRPr="00036B31">
        <w:rPr>
          <w:b/>
          <w:bCs/>
        </w:rPr>
        <w:t>[Spruce Pine Fir</w:t>
      </w:r>
      <w:r w:rsidR="009B46A8">
        <w:rPr>
          <w:b/>
          <w:bCs/>
        </w:rPr>
        <w:t xml:space="preserve"> South</w:t>
      </w:r>
      <w:r w:rsidRPr="00036B31">
        <w:rPr>
          <w:b/>
          <w:bCs/>
        </w:rPr>
        <w:t xml:space="preserve"> (SPF</w:t>
      </w:r>
      <w:r w:rsidR="009B46A8">
        <w:rPr>
          <w:b/>
          <w:bCs/>
        </w:rPr>
        <w:t xml:space="preserve"> South</w:t>
      </w:r>
      <w:r w:rsidRPr="00036B31">
        <w:rPr>
          <w:b/>
          <w:bCs/>
        </w:rPr>
        <w:t>)]</w:t>
      </w:r>
    </w:p>
    <w:p w14:paraId="4E53E721" w14:textId="3FB918DB" w:rsidR="00382340" w:rsidRPr="00620A38" w:rsidRDefault="00DD122D" w:rsidP="0039621A">
      <w:pPr>
        <w:pStyle w:val="PR2"/>
        <w:numPr>
          <w:ilvl w:val="0"/>
          <w:numId w:val="0"/>
        </w:numPr>
        <w:ind w:left="864"/>
        <w:outlineLvl w:val="9"/>
        <w:rPr>
          <w:rFonts w:eastAsia="Calibri" w:cs="Arial"/>
          <w:color w:val="4472C4" w:themeColor="accent1"/>
        </w:rPr>
      </w:pPr>
      <w:r w:rsidRPr="7215616A">
        <w:rPr>
          <w:rFonts w:eastAsia="Calibri" w:cs="Arial"/>
          <w:color w:val="4472C4" w:themeColor="accent1"/>
        </w:rPr>
        <w:t>{Specifier’s Note</w:t>
      </w:r>
      <w:r w:rsidR="00382340" w:rsidRPr="7215616A">
        <w:rPr>
          <w:rFonts w:eastAsia="Calibri" w:cs="Arial"/>
          <w:color w:val="4472C4" w:themeColor="accent1"/>
        </w:rPr>
        <w:t>: If project has FSC</w:t>
      </w:r>
      <w:r w:rsidR="00057B2D">
        <w:rPr>
          <w:rFonts w:eastAsia="Calibri" w:cs="Arial"/>
          <w:color w:val="4472C4" w:themeColor="accent1"/>
        </w:rPr>
        <w:t>®</w:t>
      </w:r>
      <w:r w:rsidR="00382340" w:rsidRPr="7215616A">
        <w:rPr>
          <w:rFonts w:eastAsia="Calibri" w:cs="Arial"/>
          <w:color w:val="4472C4" w:themeColor="accent1"/>
        </w:rPr>
        <w:t xml:space="preserve"> or SFI requirements, use the appropriate line for Certiﬁed Wood below. Verify availability of FSC</w:t>
      </w:r>
      <w:r w:rsidR="00057B2D">
        <w:rPr>
          <w:rFonts w:eastAsia="Calibri" w:cs="Arial"/>
          <w:color w:val="4472C4" w:themeColor="accent1"/>
        </w:rPr>
        <w:t>®</w:t>
      </w:r>
      <w:r w:rsidR="00382340" w:rsidRPr="7215616A">
        <w:rPr>
          <w:rFonts w:eastAsia="Calibri" w:cs="Arial"/>
          <w:color w:val="4472C4" w:themeColor="accent1"/>
        </w:rPr>
        <w:t xml:space="preserve"> and</w:t>
      </w:r>
      <w:r w:rsidR="006F343D">
        <w:rPr>
          <w:rFonts w:eastAsia="Calibri" w:cs="Arial"/>
          <w:color w:val="4472C4" w:themeColor="accent1"/>
        </w:rPr>
        <w:t xml:space="preserve"> </w:t>
      </w:r>
      <w:r w:rsidR="00382340" w:rsidRPr="7215616A">
        <w:rPr>
          <w:rFonts w:eastAsia="Calibri" w:cs="Arial"/>
          <w:color w:val="4472C4" w:themeColor="accent1"/>
        </w:rPr>
        <w:t xml:space="preserve">SFI certiﬁcation per species at time of </w:t>
      </w:r>
      <w:proofErr w:type="gramStart"/>
      <w:r w:rsidR="00382340" w:rsidRPr="7215616A">
        <w:rPr>
          <w:rFonts w:eastAsia="Calibri" w:cs="Arial"/>
          <w:color w:val="4472C4" w:themeColor="accent1"/>
        </w:rPr>
        <w:t>pricing.</w:t>
      </w:r>
      <w:r w:rsidR="008D6826" w:rsidRPr="7215616A">
        <w:rPr>
          <w:rFonts w:eastAsia="Calibri" w:cs="Arial"/>
          <w:color w:val="4472C4" w:themeColor="accent1"/>
        </w:rPr>
        <w:t>}</w:t>
      </w:r>
      <w:proofErr w:type="gramEnd"/>
      <w:r w:rsidR="00382340" w:rsidRPr="7215616A">
        <w:rPr>
          <w:rFonts w:eastAsia="Calibri" w:cs="Arial"/>
          <w:color w:val="4472C4" w:themeColor="accent1"/>
        </w:rPr>
        <w:t xml:space="preserve"> </w:t>
      </w:r>
    </w:p>
    <w:p w14:paraId="03D6A9B8" w14:textId="37833F81" w:rsidR="00382340" w:rsidRPr="007F6EF0" w:rsidRDefault="00382340" w:rsidP="007F6EF0">
      <w:pPr>
        <w:pStyle w:val="PR2"/>
        <w:rPr>
          <w:rFonts w:cs="Arial"/>
          <w:color w:val="00B050"/>
        </w:rPr>
      </w:pPr>
      <w:r w:rsidRPr="007F6EF0">
        <w:rPr>
          <w:rFonts w:cs="Arial"/>
          <w:color w:val="00B050"/>
        </w:rPr>
        <w:t xml:space="preserve">Certiﬁed Wood: Input glued laminated timber shall be certiﬁed as “FSC Mix Credit” according to FSC STD-01-001, “FSC Principles and Criteria for Forest Stewardship,” and to FSC STD-40-004, “FSC Standard for Chain of Custody Certiﬁcation.” </w:t>
      </w:r>
    </w:p>
    <w:p w14:paraId="5D39AB51" w14:textId="77777777" w:rsidR="00382340" w:rsidRPr="00363F38" w:rsidRDefault="00382340" w:rsidP="00382340">
      <w:pPr>
        <w:pStyle w:val="PR2"/>
        <w:rPr>
          <w:rFonts w:cs="Arial"/>
          <w:color w:val="00B050"/>
        </w:rPr>
      </w:pPr>
      <w:r w:rsidRPr="00363F38">
        <w:rPr>
          <w:rFonts w:cs="Arial"/>
          <w:color w:val="00B050"/>
        </w:rPr>
        <w:t xml:space="preserve">Certiﬁed Wood: Input glued laminated timber shall be certiﬁed as “SFI Credit” or “SFI 100% as calculated under the credit method” according to “SFI 2022 Forest Management Standard” and to “SFI 2022 Chain of Custody Standard.” </w:t>
      </w:r>
    </w:p>
    <w:p w14:paraId="3B72DDB8" w14:textId="77777777" w:rsidR="00EF7F2E" w:rsidRDefault="00EF7F2E">
      <w:pPr>
        <w:jc w:val="left"/>
        <w:rPr>
          <w:rFonts w:eastAsia="Times New Roman"/>
          <w:szCs w:val="20"/>
        </w:rPr>
      </w:pPr>
      <w:r>
        <w:br w:type="page"/>
      </w:r>
    </w:p>
    <w:p w14:paraId="56AB5D3A" w14:textId="57F3B4FB" w:rsidR="007F6EF0" w:rsidRDefault="007F6EF0" w:rsidP="0003732E">
      <w:pPr>
        <w:pStyle w:val="PR1"/>
      </w:pPr>
      <w:r>
        <w:lastRenderedPageBreak/>
        <w:t>Acoustic insulation infill:</w:t>
      </w:r>
      <w:r w:rsidR="004A78B1">
        <w:t xml:space="preserve"> </w:t>
      </w:r>
    </w:p>
    <w:p w14:paraId="072463DF" w14:textId="5BC99CDA" w:rsidR="007F6EF0" w:rsidRPr="00A80F92" w:rsidRDefault="007F6EF0" w:rsidP="0003732E">
      <w:pPr>
        <w:pStyle w:val="PR2"/>
        <w:rPr>
          <w:b/>
          <w:bCs/>
        </w:rPr>
      </w:pPr>
      <w:r w:rsidRPr="00A80F92">
        <w:rPr>
          <w:b/>
          <w:bCs/>
        </w:rPr>
        <w:t>[</w:t>
      </w:r>
      <w:r w:rsidR="00AF2E05">
        <w:rPr>
          <w:b/>
          <w:bCs/>
        </w:rPr>
        <w:t>Grey/black f</w:t>
      </w:r>
      <w:r w:rsidR="004A78B1">
        <w:rPr>
          <w:b/>
          <w:bCs/>
        </w:rPr>
        <w:t>iber</w:t>
      </w:r>
      <w:r w:rsidR="00AF2E05">
        <w:rPr>
          <w:b/>
          <w:bCs/>
        </w:rPr>
        <w:t xml:space="preserve">glass with black </w:t>
      </w:r>
      <w:r w:rsidR="00D80900">
        <w:rPr>
          <w:b/>
          <w:bCs/>
        </w:rPr>
        <w:t>facing</w:t>
      </w:r>
      <w:r w:rsidRPr="00A80F92">
        <w:rPr>
          <w:b/>
          <w:bCs/>
        </w:rPr>
        <w:t>]</w:t>
      </w:r>
    </w:p>
    <w:p w14:paraId="1A1827C6" w14:textId="2BF91A5C" w:rsidR="007F6EF0" w:rsidRPr="001C6DCD" w:rsidRDefault="007F6EF0" w:rsidP="0003732E">
      <w:pPr>
        <w:pStyle w:val="PR2"/>
      </w:pPr>
      <w:r w:rsidRPr="00A80F92">
        <w:rPr>
          <w:b/>
          <w:bCs/>
        </w:rPr>
        <w:t>[</w:t>
      </w:r>
      <w:r w:rsidR="004A78B1">
        <w:rPr>
          <w:b/>
          <w:bCs/>
        </w:rPr>
        <w:t xml:space="preserve">Acoustic </w:t>
      </w:r>
      <w:r w:rsidR="00D80900">
        <w:rPr>
          <w:b/>
          <w:bCs/>
        </w:rPr>
        <w:t>f</w:t>
      </w:r>
      <w:r w:rsidR="004A78B1">
        <w:rPr>
          <w:b/>
          <w:bCs/>
        </w:rPr>
        <w:t>elt</w:t>
      </w:r>
      <w:r w:rsidRPr="00A80F92">
        <w:rPr>
          <w:b/>
          <w:bCs/>
        </w:rPr>
        <w:t>]</w:t>
      </w:r>
      <w:r>
        <w:t xml:space="preserve"> in </w:t>
      </w:r>
      <w:r w:rsidRPr="00F05ECE">
        <w:rPr>
          <w:b/>
          <w:bCs/>
        </w:rPr>
        <w:t>[</w:t>
      </w:r>
      <w:r w:rsidR="00D80900">
        <w:rPr>
          <w:b/>
          <w:bCs/>
        </w:rPr>
        <w:t>c</w:t>
      </w:r>
      <w:r w:rsidRPr="00F05ECE">
        <w:rPr>
          <w:b/>
          <w:bCs/>
        </w:rPr>
        <w:t>olor]</w:t>
      </w:r>
    </w:p>
    <w:p w14:paraId="4CB343E0" w14:textId="77777777" w:rsidR="001C6DCD" w:rsidRPr="008B35DB" w:rsidRDefault="001C6DCD" w:rsidP="001C6DCD">
      <w:pPr>
        <w:pStyle w:val="PR1"/>
      </w:pPr>
      <w:r w:rsidRPr="008B35DB">
        <w:t>Adhesives:</w:t>
      </w:r>
    </w:p>
    <w:p w14:paraId="143FC61D" w14:textId="77777777" w:rsidR="001C6DCD" w:rsidRPr="008B35DB" w:rsidRDefault="001C6DCD" w:rsidP="001C6DCD">
      <w:pPr>
        <w:pStyle w:val="PR2"/>
      </w:pPr>
      <w:r w:rsidRPr="008B35DB">
        <w:t xml:space="preserve">Face Bond: Hexion </w:t>
      </w:r>
      <w:proofErr w:type="spellStart"/>
      <w:r w:rsidRPr="008B35DB">
        <w:t>Ecobind</w:t>
      </w:r>
      <w:proofErr w:type="spellEnd"/>
      <w:r w:rsidRPr="008B35DB">
        <w:t xml:space="preserve"> 6500 with </w:t>
      </w:r>
      <w:proofErr w:type="spellStart"/>
      <w:r w:rsidRPr="008B35DB">
        <w:t>Wonderbond</w:t>
      </w:r>
      <w:proofErr w:type="spellEnd"/>
      <w:r w:rsidRPr="008B35DB">
        <w:t xml:space="preserve"> Hardener M-650Y, providing a clear bond line and conforming to ANSI 405.</w:t>
      </w:r>
    </w:p>
    <w:p w14:paraId="6DA002ED" w14:textId="77777777" w:rsidR="001C6DCD" w:rsidRPr="008B35DB" w:rsidRDefault="001C6DCD" w:rsidP="001C6DCD">
      <w:pPr>
        <w:pStyle w:val="PR2"/>
      </w:pPr>
      <w:r w:rsidRPr="008B35DB">
        <w:t xml:space="preserve">Finger Joints: Hexion </w:t>
      </w:r>
      <w:proofErr w:type="spellStart"/>
      <w:r w:rsidRPr="008B35DB">
        <w:t>Cascomel</w:t>
      </w:r>
      <w:proofErr w:type="spellEnd"/>
      <w:r w:rsidRPr="008B35DB">
        <w:t xml:space="preserve"> 4720 with </w:t>
      </w:r>
      <w:proofErr w:type="spellStart"/>
      <w:r w:rsidRPr="008B35DB">
        <w:t>Wonderbond</w:t>
      </w:r>
      <w:proofErr w:type="spellEnd"/>
      <w:r w:rsidRPr="008B35DB">
        <w:t xml:space="preserve"> Hardener 5025A conforming to ANSI 405.</w:t>
      </w:r>
    </w:p>
    <w:p w14:paraId="2E9D2760" w14:textId="77777777" w:rsidR="001C6DCD" w:rsidRPr="008B35DB" w:rsidRDefault="001C6DCD" w:rsidP="001C6DCD">
      <w:pPr>
        <w:pStyle w:val="PR2"/>
      </w:pPr>
      <w:r w:rsidRPr="008B35DB">
        <w:t xml:space="preserve">Edge Bond (non-structural): Hexion </w:t>
      </w:r>
      <w:proofErr w:type="spellStart"/>
      <w:r w:rsidRPr="008B35DB">
        <w:t>Ecobind</w:t>
      </w:r>
      <w:proofErr w:type="spellEnd"/>
      <w:r w:rsidRPr="008B35DB">
        <w:t xml:space="preserve"> 6500 with </w:t>
      </w:r>
      <w:proofErr w:type="spellStart"/>
      <w:r w:rsidRPr="008B35DB">
        <w:t>Wonderbond</w:t>
      </w:r>
      <w:proofErr w:type="spellEnd"/>
      <w:r w:rsidRPr="008B35DB">
        <w:t xml:space="preserve"> Hardener M-650Y, providing a clear bond line.</w:t>
      </w:r>
    </w:p>
    <w:p w14:paraId="5DFC494B" w14:textId="77777777" w:rsidR="001C6DCD" w:rsidRPr="008B35DB" w:rsidRDefault="001C6DCD" w:rsidP="001C6DCD">
      <w:pPr>
        <w:pStyle w:val="PR3"/>
      </w:pPr>
      <w:r w:rsidRPr="008B35DB">
        <w:rPr>
          <w:b/>
          <w:bCs/>
        </w:rPr>
        <w:t>[Provide] [Do not provide]</w:t>
      </w:r>
      <w:r w:rsidRPr="008B35DB">
        <w:t xml:space="preserve"> edge bond adhesive on long length laminations.</w:t>
      </w:r>
    </w:p>
    <w:p w14:paraId="32949DA9" w14:textId="77777777" w:rsidR="001C6DCD" w:rsidRPr="00CD083D" w:rsidRDefault="001C6DCD" w:rsidP="0039621A">
      <w:pPr>
        <w:pStyle w:val="PR2"/>
        <w:numPr>
          <w:ilvl w:val="0"/>
          <w:numId w:val="0"/>
        </w:numPr>
        <w:ind w:left="1440"/>
        <w:outlineLvl w:val="9"/>
        <w:rPr>
          <w:i/>
          <w:iCs/>
          <w:color w:val="4472C4" w:themeColor="accent1"/>
        </w:rPr>
      </w:pPr>
      <w:r>
        <w:rPr>
          <w:i/>
          <w:iCs/>
          <w:color w:val="4472C4" w:themeColor="accent1"/>
        </w:rPr>
        <w:t>{</w:t>
      </w:r>
      <w:r>
        <w:rPr>
          <w:rFonts w:cs="Arial"/>
          <w:i/>
          <w:iCs/>
          <w:color w:val="4472C4" w:themeColor="accent1"/>
        </w:rPr>
        <w:t xml:space="preserve">↑ </w:t>
      </w:r>
      <w:r w:rsidRPr="00C91B56">
        <w:rPr>
          <w:i/>
          <w:iCs/>
          <w:color w:val="4472C4" w:themeColor="accent1"/>
        </w:rPr>
        <w:t xml:space="preserve">Specifier’s Note: </w:t>
      </w:r>
      <w:r>
        <w:rPr>
          <w:i/>
          <w:iCs/>
          <w:color w:val="4472C4" w:themeColor="accent1"/>
        </w:rPr>
        <w:t>Edge gluing of short length laminations is required as a part of the manufacturing process and per PRG 320 is not classified as a structural bond</w:t>
      </w:r>
      <w:r w:rsidRPr="00C91B56">
        <w:rPr>
          <w:i/>
          <w:iCs/>
          <w:color w:val="4472C4" w:themeColor="accent1"/>
        </w:rPr>
        <w:t>.</w:t>
      </w:r>
      <w:r>
        <w:rPr>
          <w:i/>
          <w:iCs/>
          <w:color w:val="4472C4" w:themeColor="accent1"/>
        </w:rPr>
        <w:t xml:space="preserve"> Edge gluing of </w:t>
      </w:r>
      <w:proofErr w:type="gramStart"/>
      <w:r>
        <w:rPr>
          <w:i/>
          <w:iCs/>
          <w:color w:val="4472C4" w:themeColor="accent1"/>
        </w:rPr>
        <w:t>long length</w:t>
      </w:r>
      <w:proofErr w:type="gramEnd"/>
      <w:r>
        <w:rPr>
          <w:i/>
          <w:iCs/>
          <w:color w:val="4472C4" w:themeColor="accent1"/>
        </w:rPr>
        <w:t xml:space="preserve"> laminations is optional and will only be applied when specified in the Contract Documents. Per PRG 320, this </w:t>
      </w:r>
      <w:proofErr w:type="spellStart"/>
      <w:r>
        <w:rPr>
          <w:i/>
          <w:iCs/>
          <w:color w:val="4472C4" w:themeColor="accent1"/>
        </w:rPr>
        <w:t>bondline</w:t>
      </w:r>
      <w:proofErr w:type="spellEnd"/>
      <w:r>
        <w:rPr>
          <w:i/>
          <w:iCs/>
          <w:color w:val="4472C4" w:themeColor="accent1"/>
        </w:rPr>
        <w:t xml:space="preserve"> is also not classified as a structural </w:t>
      </w:r>
      <w:proofErr w:type="gramStart"/>
      <w:r>
        <w:rPr>
          <w:i/>
          <w:iCs/>
          <w:color w:val="4472C4" w:themeColor="accent1"/>
        </w:rPr>
        <w:t>bond.}</w:t>
      </w:r>
      <w:proofErr w:type="gramEnd"/>
    </w:p>
    <w:p w14:paraId="3FDCB387" w14:textId="6DE0169C" w:rsidR="00310E18" w:rsidRPr="00310E18" w:rsidRDefault="004B288A" w:rsidP="00A120C2">
      <w:pPr>
        <w:pStyle w:val="ART"/>
      </w:pPr>
      <w:r>
        <w:t>ACOUSDECK</w:t>
      </w:r>
      <w:r w:rsidR="00775916">
        <w:t xml:space="preserve"> </w:t>
      </w:r>
      <w:r>
        <w:t>C</w:t>
      </w:r>
      <w:r w:rsidR="00775916">
        <w:t>LT</w:t>
      </w:r>
      <w:r w:rsidR="001F3CDF">
        <w:t>™</w:t>
      </w:r>
      <w:r w:rsidR="007F48E0">
        <w:t xml:space="preserve"> </w:t>
      </w:r>
      <w:r w:rsidR="000067B8">
        <w:t>construction</w:t>
      </w:r>
    </w:p>
    <w:p w14:paraId="43FBE925" w14:textId="77777777" w:rsidR="00141760" w:rsidRPr="000C1001" w:rsidRDefault="00141760" w:rsidP="00141760">
      <w:pPr>
        <w:pStyle w:val="PR1"/>
      </w:pPr>
      <w:r w:rsidRPr="000C1001">
        <w:t xml:space="preserve">General: </w:t>
      </w:r>
      <w:r>
        <w:t>Comply</w:t>
      </w:r>
      <w:r w:rsidRPr="000C1001">
        <w:t xml:space="preserve"> with </w:t>
      </w:r>
      <w:r>
        <w:t>ANSI/APA</w:t>
      </w:r>
      <w:r w:rsidRPr="000C1001">
        <w:t> </w:t>
      </w:r>
      <w:r>
        <w:t>PRG 320.</w:t>
      </w:r>
    </w:p>
    <w:p w14:paraId="6DDFF2AC" w14:textId="6BF30DC9" w:rsidR="00BD61C5" w:rsidRDefault="00F91744">
      <w:pPr>
        <w:pStyle w:val="PR1"/>
      </w:pPr>
      <w:r>
        <w:t>D</w:t>
      </w:r>
      <w:r w:rsidR="00BD61C5" w:rsidRPr="00445FDE">
        <w:rPr>
          <w:rFonts w:cs="Arial"/>
        </w:rPr>
        <w:t>imensions:</w:t>
      </w:r>
      <w:r w:rsidR="005A01AA">
        <w:t xml:space="preserve"> </w:t>
      </w:r>
    </w:p>
    <w:p w14:paraId="32B2FC52" w14:textId="77777777" w:rsidR="00BD61C5" w:rsidRDefault="00BD61C5" w:rsidP="00BD61C5">
      <w:pPr>
        <w:pStyle w:val="PR2"/>
      </w:pPr>
      <w:r>
        <w:t>Lamination layer thickness: 1.375”</w:t>
      </w:r>
    </w:p>
    <w:p w14:paraId="657E9B5F" w14:textId="5E1D8E8B" w:rsidR="00277924" w:rsidRDefault="00BD61C5" w:rsidP="00277924">
      <w:pPr>
        <w:pStyle w:val="PR2"/>
      </w:pPr>
      <w:r>
        <w:t>O</w:t>
      </w:r>
      <w:r w:rsidR="005A01AA">
        <w:t xml:space="preserve">verall </w:t>
      </w:r>
      <w:r>
        <w:t xml:space="preserve">panel </w:t>
      </w:r>
      <w:r w:rsidR="00277924">
        <w:t>thickness</w:t>
      </w:r>
      <w:r w:rsidR="00F31001">
        <w:t xml:space="preserve"> (structural + Non-Structural Acoustic Layer, NSAL)</w:t>
      </w:r>
      <w:r w:rsidR="00277924">
        <w:t>:</w:t>
      </w:r>
    </w:p>
    <w:p w14:paraId="735E1DE8" w14:textId="1957BFFF" w:rsidR="00D10464" w:rsidRPr="00036B31" w:rsidRDefault="00EA4DC5" w:rsidP="00C17973">
      <w:pPr>
        <w:pStyle w:val="PR3"/>
        <w:rPr>
          <w:b/>
          <w:bCs/>
        </w:rPr>
      </w:pPr>
      <w:r w:rsidRPr="00036B31">
        <w:rPr>
          <w:b/>
          <w:bCs/>
        </w:rPr>
        <w:t xml:space="preserve">[3 </w:t>
      </w:r>
      <w:r w:rsidR="0003698B">
        <w:rPr>
          <w:b/>
          <w:bCs/>
        </w:rPr>
        <w:t xml:space="preserve">structural </w:t>
      </w:r>
      <w:r w:rsidRPr="00036B31">
        <w:rPr>
          <w:b/>
          <w:bCs/>
        </w:rPr>
        <w:t>layers</w:t>
      </w:r>
      <w:r w:rsidR="000C708F">
        <w:rPr>
          <w:b/>
          <w:bCs/>
        </w:rPr>
        <w:t xml:space="preserve"> + 1 NSAL</w:t>
      </w:r>
      <w:r w:rsidRPr="00036B31">
        <w:rPr>
          <w:b/>
          <w:bCs/>
        </w:rPr>
        <w:t xml:space="preserve">, </w:t>
      </w:r>
      <w:r w:rsidR="0003698B">
        <w:rPr>
          <w:b/>
          <w:bCs/>
        </w:rPr>
        <w:t>5.</w:t>
      </w:r>
      <w:r w:rsidRPr="00036B31">
        <w:rPr>
          <w:b/>
          <w:bCs/>
        </w:rPr>
        <w:t>5” thick</w:t>
      </w:r>
      <w:r w:rsidR="00036B31" w:rsidRPr="00036B31">
        <w:rPr>
          <w:b/>
          <w:bCs/>
        </w:rPr>
        <w:t>]</w:t>
      </w:r>
    </w:p>
    <w:p w14:paraId="11AFF267" w14:textId="26406045" w:rsidR="00036B31" w:rsidRPr="00036B31" w:rsidRDefault="00036B31" w:rsidP="00036B31">
      <w:pPr>
        <w:pStyle w:val="PR3"/>
        <w:rPr>
          <w:b/>
          <w:bCs/>
        </w:rPr>
      </w:pPr>
      <w:r w:rsidRPr="00036B31">
        <w:rPr>
          <w:b/>
          <w:bCs/>
        </w:rPr>
        <w:t>[</w:t>
      </w:r>
      <w:r w:rsidR="000C708F">
        <w:rPr>
          <w:b/>
          <w:bCs/>
        </w:rPr>
        <w:t>5</w:t>
      </w:r>
      <w:r w:rsidR="0003698B">
        <w:rPr>
          <w:b/>
          <w:bCs/>
        </w:rPr>
        <w:t xml:space="preserve"> structural</w:t>
      </w:r>
      <w:r w:rsidRPr="00036B31">
        <w:rPr>
          <w:b/>
          <w:bCs/>
        </w:rPr>
        <w:t xml:space="preserve"> layers</w:t>
      </w:r>
      <w:r w:rsidR="0003698B">
        <w:rPr>
          <w:b/>
          <w:bCs/>
        </w:rPr>
        <w:t xml:space="preserve"> + 1 NSAL</w:t>
      </w:r>
      <w:r w:rsidRPr="00036B31">
        <w:rPr>
          <w:b/>
          <w:bCs/>
        </w:rPr>
        <w:t xml:space="preserve">, </w:t>
      </w:r>
      <w:r w:rsidR="009B7180">
        <w:rPr>
          <w:b/>
          <w:bCs/>
        </w:rPr>
        <w:t>8.2</w:t>
      </w:r>
      <w:r w:rsidR="000C708F">
        <w:rPr>
          <w:b/>
          <w:bCs/>
        </w:rPr>
        <w:t>5</w:t>
      </w:r>
      <w:r w:rsidRPr="00036B31">
        <w:rPr>
          <w:b/>
          <w:bCs/>
        </w:rPr>
        <w:t>” thick]</w:t>
      </w:r>
    </w:p>
    <w:p w14:paraId="76DE0EE6" w14:textId="75BF4084" w:rsidR="00036B31" w:rsidRPr="00036B31" w:rsidRDefault="00036B31" w:rsidP="00036B31">
      <w:pPr>
        <w:pStyle w:val="PR3"/>
        <w:rPr>
          <w:b/>
          <w:bCs/>
        </w:rPr>
      </w:pPr>
      <w:r w:rsidRPr="00036B31">
        <w:rPr>
          <w:b/>
          <w:bCs/>
        </w:rPr>
        <w:t>[</w:t>
      </w:r>
      <w:r w:rsidR="000C708F">
        <w:rPr>
          <w:b/>
          <w:bCs/>
        </w:rPr>
        <w:t>7</w:t>
      </w:r>
      <w:r w:rsidRPr="00036B31">
        <w:rPr>
          <w:b/>
          <w:bCs/>
        </w:rPr>
        <w:t xml:space="preserve"> </w:t>
      </w:r>
      <w:r w:rsidR="009B7180">
        <w:rPr>
          <w:b/>
          <w:bCs/>
        </w:rPr>
        <w:t xml:space="preserve">structural </w:t>
      </w:r>
      <w:r w:rsidRPr="00036B31">
        <w:rPr>
          <w:b/>
          <w:bCs/>
        </w:rPr>
        <w:t>layers</w:t>
      </w:r>
      <w:r w:rsidR="009B7180">
        <w:rPr>
          <w:b/>
          <w:bCs/>
        </w:rPr>
        <w:t xml:space="preserve"> + 1 NSAL</w:t>
      </w:r>
      <w:r w:rsidRPr="00036B31">
        <w:rPr>
          <w:b/>
          <w:bCs/>
        </w:rPr>
        <w:t xml:space="preserve">, </w:t>
      </w:r>
      <w:r w:rsidR="009B7180">
        <w:rPr>
          <w:b/>
          <w:bCs/>
        </w:rPr>
        <w:t>11</w:t>
      </w:r>
      <w:r w:rsidRPr="00036B31">
        <w:rPr>
          <w:b/>
          <w:bCs/>
        </w:rPr>
        <w:t>” thick]</w:t>
      </w:r>
    </w:p>
    <w:p w14:paraId="3242B8AC" w14:textId="46C8F4E5" w:rsidR="000C708F" w:rsidRPr="00036B31" w:rsidRDefault="000C708F" w:rsidP="000C708F">
      <w:pPr>
        <w:pStyle w:val="PR3"/>
        <w:rPr>
          <w:b/>
          <w:bCs/>
        </w:rPr>
      </w:pPr>
      <w:r w:rsidRPr="00036B31">
        <w:rPr>
          <w:b/>
          <w:bCs/>
        </w:rPr>
        <w:t>[</w:t>
      </w:r>
      <w:r>
        <w:rPr>
          <w:b/>
          <w:bCs/>
        </w:rPr>
        <w:t>9</w:t>
      </w:r>
      <w:r w:rsidRPr="00036B31">
        <w:rPr>
          <w:b/>
          <w:bCs/>
        </w:rPr>
        <w:t xml:space="preserve"> </w:t>
      </w:r>
      <w:r w:rsidR="009B7180">
        <w:rPr>
          <w:b/>
          <w:bCs/>
        </w:rPr>
        <w:t xml:space="preserve">structural </w:t>
      </w:r>
      <w:r w:rsidRPr="00036B31">
        <w:rPr>
          <w:b/>
          <w:bCs/>
        </w:rPr>
        <w:t>layers</w:t>
      </w:r>
      <w:r w:rsidR="009B7180">
        <w:rPr>
          <w:b/>
          <w:bCs/>
        </w:rPr>
        <w:t xml:space="preserve"> + 1 NSAL</w:t>
      </w:r>
      <w:r w:rsidRPr="00036B31">
        <w:rPr>
          <w:b/>
          <w:bCs/>
        </w:rPr>
        <w:t xml:space="preserve">, </w:t>
      </w:r>
      <w:r>
        <w:rPr>
          <w:b/>
          <w:bCs/>
        </w:rPr>
        <w:t>1</w:t>
      </w:r>
      <w:r w:rsidR="00F31001">
        <w:rPr>
          <w:b/>
          <w:bCs/>
        </w:rPr>
        <w:t>3</w:t>
      </w:r>
      <w:r>
        <w:rPr>
          <w:b/>
          <w:bCs/>
        </w:rPr>
        <w:t>.75</w:t>
      </w:r>
      <w:r w:rsidRPr="00036B31">
        <w:rPr>
          <w:b/>
          <w:bCs/>
        </w:rPr>
        <w:t>” thick]</w:t>
      </w:r>
    </w:p>
    <w:p w14:paraId="6B810302" w14:textId="61CFF139" w:rsidR="00C51131" w:rsidRDefault="00C51131" w:rsidP="00C51131">
      <w:pPr>
        <w:pStyle w:val="PR2"/>
      </w:pPr>
      <w:r>
        <w:t xml:space="preserve">Maximum panel width: </w:t>
      </w:r>
      <w:r w:rsidR="006A6FBA">
        <w:t>11-2”</w:t>
      </w:r>
    </w:p>
    <w:p w14:paraId="78D67433" w14:textId="77777777" w:rsidR="007A3B08" w:rsidRDefault="007A3B08" w:rsidP="007A3B08">
      <w:pPr>
        <w:pStyle w:val="PR2"/>
      </w:pPr>
      <w:r>
        <w:t>Maximum panel length: 60’-0”</w:t>
      </w:r>
    </w:p>
    <w:p w14:paraId="4FA85F97" w14:textId="56F712FA" w:rsidR="00CA4082" w:rsidRDefault="00CA4082" w:rsidP="00A81DF1">
      <w:pPr>
        <w:pStyle w:val="PR1"/>
      </w:pPr>
      <w:r>
        <w:t xml:space="preserve">Rating: Up to </w:t>
      </w:r>
      <w:r w:rsidR="008C3947">
        <w:t>.65 NRC</w:t>
      </w:r>
    </w:p>
    <w:p w14:paraId="53ACD620" w14:textId="77777777" w:rsidR="0003732E" w:rsidRDefault="0003732E" w:rsidP="0003732E">
      <w:pPr>
        <w:pStyle w:val="PR1"/>
      </w:pPr>
      <w:r>
        <w:t>Acoustic Profile:</w:t>
      </w:r>
    </w:p>
    <w:p w14:paraId="7F59261E" w14:textId="323890D3" w:rsidR="00562FCD" w:rsidRDefault="00562FCD" w:rsidP="00A86C96">
      <w:pPr>
        <w:pStyle w:val="PR2"/>
      </w:pPr>
      <w:r>
        <w:t xml:space="preserve">1-UP – Acoustic channels at </w:t>
      </w:r>
      <w:r w:rsidR="00CA2221">
        <w:t xml:space="preserve">5.25” </w:t>
      </w:r>
      <w:r>
        <w:t>on-center</w:t>
      </w:r>
      <w:r w:rsidR="00B36AD0">
        <w:t>.</w:t>
      </w:r>
    </w:p>
    <w:p w14:paraId="734B41F8" w14:textId="6ADAFB56" w:rsidR="00562FCD" w:rsidRPr="00562FCD" w:rsidRDefault="0003732E">
      <w:pPr>
        <w:pStyle w:val="PR2"/>
      </w:pPr>
      <w:r>
        <w:t xml:space="preserve">2-UP – </w:t>
      </w:r>
      <w:r w:rsidR="00831F6B">
        <w:t>A</w:t>
      </w:r>
      <w:r>
        <w:t xml:space="preserve">coustic channels at </w:t>
      </w:r>
      <w:r w:rsidR="00DC583F">
        <w:t>2.625</w:t>
      </w:r>
      <w:r>
        <w:t>” on-center.</w:t>
      </w:r>
    </w:p>
    <w:p w14:paraId="757A115A" w14:textId="77777777" w:rsidR="008328A1" w:rsidRDefault="00F91744" w:rsidP="00F91744">
      <w:pPr>
        <w:pStyle w:val="PR1"/>
      </w:pPr>
      <w:r w:rsidRPr="009C30DB">
        <w:t xml:space="preserve">Appearance </w:t>
      </w:r>
      <w:r>
        <w:t>Classification</w:t>
      </w:r>
      <w:r w:rsidRPr="009C30DB">
        <w:t xml:space="preserve">: </w:t>
      </w:r>
    </w:p>
    <w:p w14:paraId="268CB84E" w14:textId="4202F74A" w:rsidR="008328A1" w:rsidRPr="0098733F" w:rsidRDefault="008328A1" w:rsidP="008328A1">
      <w:pPr>
        <w:pStyle w:val="PR2"/>
      </w:pPr>
      <w:r w:rsidRPr="0098733F">
        <w:t>ACOUSDECK CLT™ finished to AA (Architectural Appearance) unless otherwise specified.</w:t>
      </w:r>
    </w:p>
    <w:p w14:paraId="0F680F49" w14:textId="5E3ED1E3" w:rsidR="00385261" w:rsidRPr="00106D70" w:rsidRDefault="00385261" w:rsidP="00385261">
      <w:pPr>
        <w:pStyle w:val="PR1"/>
      </w:pPr>
      <w:r>
        <w:t>Manufacturing Tolerances: Comply with ANSI/APA PRG 320, unless otherwise agreed to between buyer and manufacturer.</w:t>
      </w:r>
    </w:p>
    <w:p w14:paraId="3ACA4964" w14:textId="77777777" w:rsidR="005A2061" w:rsidRDefault="005A2061" w:rsidP="00A120C2">
      <w:pPr>
        <w:pStyle w:val="ART"/>
      </w:pPr>
      <w:r>
        <w:t>TIMBER CONNECTORS</w:t>
      </w:r>
    </w:p>
    <w:p w14:paraId="7D6E5CE3" w14:textId="77777777" w:rsidR="005A2061" w:rsidRDefault="005A2061" w:rsidP="005A2061">
      <w:pPr>
        <w:pStyle w:val="PR1"/>
        <w:spacing w:before="240"/>
      </w:pPr>
      <w:r>
        <w:t>Custom Fabricated Metal Connectors:</w:t>
      </w:r>
    </w:p>
    <w:p w14:paraId="0DEE6F52" w14:textId="77777777" w:rsidR="005A2061" w:rsidRDefault="005A2061" w:rsidP="005A2061">
      <w:pPr>
        <w:pStyle w:val="PR2"/>
      </w:pPr>
      <w:r w:rsidRPr="006F7C83">
        <w:t xml:space="preserve">Materials: Unless otherwise indicated, fabricate </w:t>
      </w:r>
      <w:r>
        <w:t>from the following materials:</w:t>
      </w:r>
    </w:p>
    <w:p w14:paraId="0F316433" w14:textId="77777777" w:rsidR="005A2061" w:rsidRDefault="005A2061" w:rsidP="005A2061">
      <w:pPr>
        <w:pStyle w:val="PR3"/>
      </w:pPr>
      <w:r>
        <w:t>Rolled plate and flat bar: ASTM A572, Grade 50.</w:t>
      </w:r>
    </w:p>
    <w:p w14:paraId="74DDAFF9" w14:textId="77777777" w:rsidR="005A2061" w:rsidRDefault="005A2061" w:rsidP="005A2061">
      <w:pPr>
        <w:pStyle w:val="PR3"/>
      </w:pPr>
      <w:r>
        <w:lastRenderedPageBreak/>
        <w:t>Angles and channels: ASTM A572, Grade 50.</w:t>
      </w:r>
    </w:p>
    <w:p w14:paraId="77B4CD2E" w14:textId="77777777" w:rsidR="005A2061" w:rsidRDefault="005A2061" w:rsidP="005A2061">
      <w:pPr>
        <w:pStyle w:val="PR3"/>
      </w:pPr>
      <w:r>
        <w:t>HSS: ASTM A500, Grade B (rectangular) or Grade C (round).</w:t>
      </w:r>
    </w:p>
    <w:p w14:paraId="6E3042F0" w14:textId="77777777" w:rsidR="005A2061" w:rsidRDefault="005A2061" w:rsidP="005A2061">
      <w:pPr>
        <w:pStyle w:val="PR3"/>
      </w:pPr>
      <w:r>
        <w:t>Wide flanges: ASTM A992, Grade 50.</w:t>
      </w:r>
    </w:p>
    <w:p w14:paraId="4C84DA50" w14:textId="77777777" w:rsidR="005A2061" w:rsidRDefault="005A2061" w:rsidP="005A2061">
      <w:pPr>
        <w:pStyle w:val="PR2"/>
      </w:pPr>
      <w:r>
        <w:t>Surface Preparation: Clean all surfaces prior to prime painting to SSPC-SP 3, Power Tool Cleaning.</w:t>
      </w:r>
    </w:p>
    <w:p w14:paraId="1FB802E9" w14:textId="524E682A" w:rsidR="005A2061" w:rsidRDefault="005A2061" w:rsidP="005A2061">
      <w:pPr>
        <w:pStyle w:val="PR2"/>
      </w:pPr>
      <w:r>
        <w:t xml:space="preserve">Steel Shop Primer: Paint all steel assemblies with exterior-grade primer, </w:t>
      </w:r>
      <w:r w:rsidRPr="06FB7F1C">
        <w:rPr>
          <w:rStyle w:val="IP"/>
          <w:color w:val="auto"/>
        </w:rPr>
        <w:t>2-mil</w:t>
      </w:r>
      <w:r w:rsidRPr="06FB7F1C">
        <w:rPr>
          <w:rStyle w:val="SI"/>
          <w:color w:val="auto"/>
        </w:rPr>
        <w:t xml:space="preserve"> (0.05-mm)</w:t>
      </w:r>
      <w:r>
        <w:t xml:space="preserve"> mini</w:t>
      </w:r>
      <w:r w:rsidR="0086101A">
        <w:t>m</w:t>
      </w:r>
      <w:r>
        <w:t>um dry film thickness.</w:t>
      </w:r>
    </w:p>
    <w:p w14:paraId="715461EF" w14:textId="77777777" w:rsidR="005A2061" w:rsidRDefault="005A2061" w:rsidP="005A2061">
      <w:pPr>
        <w:pStyle w:val="PR2"/>
      </w:pPr>
      <w:r>
        <w:t xml:space="preserve">Galvanizing: Where specified in the Contract Documents as galvanized, </w:t>
      </w:r>
      <w:proofErr w:type="gramStart"/>
      <w:r>
        <w:t>hot-dip</w:t>
      </w:r>
      <w:proofErr w:type="gramEnd"/>
      <w:r>
        <w:t xml:space="preserve"> galvanize steel assemblies after fabrication to comply with ASTM A123.</w:t>
      </w:r>
    </w:p>
    <w:p w14:paraId="4D3DFDFE" w14:textId="77777777" w:rsidR="005A2061" w:rsidRDefault="005A2061" w:rsidP="005A2061">
      <w:pPr>
        <w:pStyle w:val="PR2"/>
        <w:numPr>
          <w:ilvl w:val="0"/>
          <w:numId w:val="0"/>
        </w:numPr>
        <w:ind w:left="864"/>
      </w:pPr>
      <w:r w:rsidRPr="06FB7F1C">
        <w:rPr>
          <w:rFonts w:cs="Arial"/>
          <w:i/>
          <w:iCs/>
          <w:color w:val="4472C4" w:themeColor="accent1"/>
        </w:rPr>
        <w:t>{</w:t>
      </w:r>
      <w:r w:rsidRPr="06FB7F1C">
        <w:rPr>
          <w:i/>
          <w:iCs/>
          <w:color w:val="4472C4" w:themeColor="accent1"/>
        </w:rPr>
        <w:t xml:space="preserve">↑ </w:t>
      </w:r>
      <w:r w:rsidRPr="06FB7F1C">
        <w:rPr>
          <w:rFonts w:cs="Arial"/>
          <w:i/>
          <w:iCs/>
          <w:color w:val="4472C4" w:themeColor="accent1"/>
        </w:rPr>
        <w:t>Specifier’s Note:</w:t>
      </w:r>
      <w:r>
        <w:rPr>
          <w:rFonts w:cs="Arial"/>
          <w:i/>
          <w:iCs/>
          <w:color w:val="4472C4" w:themeColor="accent1"/>
        </w:rPr>
        <w:t xml:space="preserve"> Certain environments such as natatoriums or coastal regions with potential for increased corrosion may require specialty paints or protection </w:t>
      </w:r>
      <w:proofErr w:type="gramStart"/>
      <w:r>
        <w:rPr>
          <w:rFonts w:cs="Arial"/>
          <w:i/>
          <w:iCs/>
          <w:color w:val="4472C4" w:themeColor="accent1"/>
        </w:rPr>
        <w:t>systems.}</w:t>
      </w:r>
      <w:proofErr w:type="gramEnd"/>
    </w:p>
    <w:p w14:paraId="5E45CFF7" w14:textId="77777777" w:rsidR="005A2061" w:rsidRDefault="005A2061" w:rsidP="005A2061">
      <w:pPr>
        <w:pStyle w:val="PR1"/>
        <w:spacing w:before="240"/>
      </w:pPr>
      <w:r>
        <w:t>Fasteners and Anchors:</w:t>
      </w:r>
    </w:p>
    <w:p w14:paraId="374816A4" w14:textId="77777777" w:rsidR="005A2061" w:rsidRDefault="005A2061" w:rsidP="005A2061">
      <w:pPr>
        <w:pStyle w:val="PR2"/>
      </w:pPr>
      <w:r>
        <w:t>Timber Self-Drilling Screws:</w:t>
      </w:r>
    </w:p>
    <w:p w14:paraId="6399583C" w14:textId="77777777" w:rsidR="005A2061" w:rsidRDefault="005A2061" w:rsidP="005A2061">
      <w:pPr>
        <w:pStyle w:val="PR3"/>
      </w:pPr>
      <w:r>
        <w:t>Provide fasteners and fastener coatings, as applicable, as specified in the Contract Documents.</w:t>
      </w:r>
    </w:p>
    <w:p w14:paraId="0CDADAA7" w14:textId="77777777" w:rsidR="005A2061" w:rsidRDefault="005A2061" w:rsidP="005A2061">
      <w:pPr>
        <w:pStyle w:val="PR3"/>
      </w:pPr>
      <w:r>
        <w:t>Screw fasteners shall be evaluated to ICC Acceptance Criteria 233, “Dowel-type Threaded Fasteners Used in Wood” and have a Product Evaluation Report from ICC-ES or IAPMO.</w:t>
      </w:r>
    </w:p>
    <w:p w14:paraId="4302FEE0" w14:textId="77777777" w:rsidR="005A2061" w:rsidRDefault="005A2061" w:rsidP="005A2061">
      <w:pPr>
        <w:pStyle w:val="PR3"/>
      </w:pPr>
      <w:r>
        <w:t>Screw fasteners specified with a corrosion-resistant coating shall be evaluated to ICC Acceptance Criteria 257, “Corrosion-resistant Fasteners and Evaluation of Corrosion Effects of Wood Treatments” and have a Product Evaluation Report from ICC-ES or IAPMO.</w:t>
      </w:r>
    </w:p>
    <w:p w14:paraId="64F8B8C8" w14:textId="77777777" w:rsidR="005A2061" w:rsidRDefault="005A2061" w:rsidP="005A2061">
      <w:pPr>
        <w:pStyle w:val="PR2"/>
      </w:pPr>
      <w:r>
        <w:t>Timber Bolts: ASTM A307, Grade A, with ASTM F844 washers and ASTM A563 hex nuts, galvanized.</w:t>
      </w:r>
    </w:p>
    <w:p w14:paraId="34D5AF97" w14:textId="77777777" w:rsidR="005A2061" w:rsidRDefault="005A2061" w:rsidP="005A2061">
      <w:pPr>
        <w:pStyle w:val="PR2"/>
      </w:pPr>
      <w:r>
        <w:t xml:space="preserve">Tight-Fit Pins: </w:t>
      </w:r>
      <w:r w:rsidRPr="006E0761">
        <w:rPr>
          <w:b/>
          <w:bCs/>
        </w:rPr>
        <w:t>[Galvanized]</w:t>
      </w:r>
      <w:r>
        <w:t xml:space="preserve"> </w:t>
      </w:r>
      <w:r w:rsidRPr="006E0761">
        <w:rPr>
          <w:b/>
          <w:bCs/>
        </w:rPr>
        <w:t>[Stainless steel]</w:t>
      </w:r>
      <w:r w:rsidRPr="006E0761">
        <w:t>, size</w:t>
      </w:r>
      <w:r>
        <w:t xml:space="preserve"> as specified in the Contract Drawings. One or both ends of pins shall have a </w:t>
      </w:r>
      <w:proofErr w:type="gramStart"/>
      <w:r>
        <w:t>1/8 inch</w:t>
      </w:r>
      <w:proofErr w:type="gramEnd"/>
      <w:r>
        <w:t xml:space="preserve"> </w:t>
      </w:r>
      <w:proofErr w:type="gramStart"/>
      <w:r>
        <w:t>chamfer</w:t>
      </w:r>
      <w:proofErr w:type="gramEnd"/>
      <w:r>
        <w:t xml:space="preserve"> to assist the installation.</w:t>
      </w:r>
    </w:p>
    <w:p w14:paraId="04BE1305" w14:textId="77777777" w:rsidR="005A2061" w:rsidRDefault="005A2061" w:rsidP="005A2061">
      <w:pPr>
        <w:pStyle w:val="PR2"/>
      </w:pPr>
      <w:r>
        <w:t xml:space="preserve">Anchor Rod Assemblies for Attachment to Concrete: ASTM F1554, </w:t>
      </w:r>
      <w:r w:rsidRPr="008D0880">
        <w:rPr>
          <w:b/>
          <w:bCs/>
        </w:rPr>
        <w:t>[Grade 36]</w:t>
      </w:r>
      <w:r>
        <w:t xml:space="preserve"> </w:t>
      </w:r>
      <w:r w:rsidRPr="008D0880">
        <w:rPr>
          <w:b/>
          <w:bCs/>
        </w:rPr>
        <w:t>[Grade 55]</w:t>
      </w:r>
      <w:r>
        <w:t>.</w:t>
      </w:r>
    </w:p>
    <w:p w14:paraId="0AEC4E28" w14:textId="77777777" w:rsidR="005A2061" w:rsidRDefault="005A2061" w:rsidP="005A2061">
      <w:pPr>
        <w:pStyle w:val="PR1"/>
      </w:pPr>
      <w:r>
        <w:t>Pre-Engineered Metal Connectors: Provide metal connector hardware and finishes or coatings, as applicable, as specified in the Contract Documents.</w:t>
      </w:r>
    </w:p>
    <w:p w14:paraId="267F15DF" w14:textId="77777777" w:rsidR="005A2061" w:rsidRDefault="005A2061" w:rsidP="005A2061">
      <w:pPr>
        <w:pStyle w:val="PR2"/>
      </w:pPr>
      <w:r>
        <w:t>Metal hangers, straps, and splines specified shall be evaluated to ICC Acceptance Criteria 13 “Joist Hangers and Similar Devices” and have a Product Evaluation Report from ICC-ES or IAPMO.</w:t>
      </w:r>
    </w:p>
    <w:p w14:paraId="7476CE78" w14:textId="77777777" w:rsidR="005A2061" w:rsidRDefault="005A2061" w:rsidP="005A2061">
      <w:pPr>
        <w:pStyle w:val="PR2"/>
      </w:pPr>
      <w:r>
        <w:t>For fire protection of connection assemblies, comply with manufacturer’s requirements.</w:t>
      </w:r>
    </w:p>
    <w:p w14:paraId="33E1B612" w14:textId="78902699" w:rsidR="00E47234" w:rsidRPr="000C1001" w:rsidRDefault="00E47234" w:rsidP="00A120C2">
      <w:pPr>
        <w:pStyle w:val="ART"/>
      </w:pPr>
      <w:r w:rsidRPr="000C1001">
        <w:t>MISCELLANEOUS MATERIALS</w:t>
      </w:r>
    </w:p>
    <w:p w14:paraId="751291CC" w14:textId="77777777" w:rsidR="00E47234" w:rsidRDefault="00E47234" w:rsidP="00E47234">
      <w:pPr>
        <w:pStyle w:val="PR1"/>
        <w:keepNext/>
      </w:pPr>
      <w:r>
        <w:t>Shop Sealer: Manufacturer's standard, clear wood sealer that is effective in temporarily retarding the transmission of moisture.</w:t>
      </w:r>
    </w:p>
    <w:p w14:paraId="426D440C" w14:textId="477C6A79" w:rsidR="00E47234" w:rsidRDefault="00E47234" w:rsidP="001F74A4">
      <w:pPr>
        <w:pStyle w:val="PR2"/>
      </w:pPr>
      <w:r>
        <w:t xml:space="preserve">Panel Ends and Edges Supported on Glulam or </w:t>
      </w:r>
      <w:r w:rsidRPr="001F74A4">
        <w:t>Ledgers: Wax-based sealer</w:t>
      </w:r>
      <w:r w:rsidR="001F74A4" w:rsidRPr="001F74A4">
        <w:t>.</w:t>
      </w:r>
    </w:p>
    <w:p w14:paraId="74D854BA" w14:textId="77777777" w:rsidR="00E47234" w:rsidRDefault="00E47234" w:rsidP="001F74A4">
      <w:pPr>
        <w:pStyle w:val="PR2"/>
      </w:pPr>
      <w:r>
        <w:t>Panel Ends and Edges Not Supported on Glulam or Ledgers: No sealer.</w:t>
      </w:r>
    </w:p>
    <w:p w14:paraId="32161068" w14:textId="77777777" w:rsidR="00BB77D5" w:rsidRDefault="00BB77D5" w:rsidP="00F80CF4">
      <w:pPr>
        <w:pStyle w:val="PR2"/>
      </w:pPr>
      <w:r>
        <w:t xml:space="preserve">Panel Ends and Edges – Unsupported: </w:t>
      </w:r>
      <w:r w:rsidRPr="00F80CF4">
        <w:rPr>
          <w:b/>
          <w:bCs/>
        </w:rPr>
        <w:t>[No sealer.] [Walker Emulsions K-7067 Clear Sealer.]</w:t>
      </w:r>
    </w:p>
    <w:p w14:paraId="18D69CEF" w14:textId="239D5E50" w:rsidR="001F74A4" w:rsidRPr="00FE5739" w:rsidRDefault="001F74A4" w:rsidP="001F74A4">
      <w:pPr>
        <w:pStyle w:val="PR3"/>
        <w:numPr>
          <w:ilvl w:val="0"/>
          <w:numId w:val="0"/>
        </w:numPr>
        <w:ind w:left="1440"/>
        <w:outlineLvl w:val="9"/>
        <w:rPr>
          <w:b/>
          <w:bCs/>
        </w:rPr>
      </w:pPr>
      <w:r w:rsidRPr="06FB7F1C">
        <w:rPr>
          <w:rFonts w:cs="Arial"/>
          <w:i/>
          <w:iCs/>
          <w:color w:val="4472C4" w:themeColor="accent1"/>
        </w:rPr>
        <w:t>{</w:t>
      </w:r>
      <w:r w:rsidRPr="006E0761">
        <w:rPr>
          <w:rFonts w:cs="Arial"/>
          <w:i/>
          <w:iCs/>
          <w:color w:val="4472C4" w:themeColor="accent1"/>
        </w:rPr>
        <w:t>↑ Specifier’s Note:</w:t>
      </w:r>
      <w:r>
        <w:rPr>
          <w:rFonts w:cs="Arial"/>
          <w:i/>
          <w:iCs/>
          <w:color w:val="4472C4" w:themeColor="accent1"/>
        </w:rPr>
        <w:t xml:space="preserve"> If species other than Douglas Fir, a different type of sealer </w:t>
      </w:r>
      <w:r w:rsidR="007474AE">
        <w:rPr>
          <w:rFonts w:cs="Arial"/>
          <w:i/>
          <w:iCs/>
          <w:color w:val="4472C4" w:themeColor="accent1"/>
        </w:rPr>
        <w:t>may be required</w:t>
      </w:r>
      <w:r>
        <w:rPr>
          <w:rFonts w:cs="Arial"/>
          <w:i/>
          <w:iCs/>
          <w:color w:val="4472C4" w:themeColor="accent1"/>
        </w:rPr>
        <w:t xml:space="preserve">. Consult with manufacturer prior to </w:t>
      </w:r>
      <w:proofErr w:type="gramStart"/>
      <w:r>
        <w:rPr>
          <w:rFonts w:cs="Arial"/>
          <w:i/>
          <w:iCs/>
          <w:color w:val="4472C4" w:themeColor="accent1"/>
        </w:rPr>
        <w:t>specifying.}</w:t>
      </w:r>
      <w:proofErr w:type="gramEnd"/>
    </w:p>
    <w:p w14:paraId="321188E5" w14:textId="77777777" w:rsidR="00C0605A" w:rsidRPr="003F3A6C" w:rsidRDefault="00C0605A" w:rsidP="00F80CF4">
      <w:pPr>
        <w:pStyle w:val="PR2"/>
      </w:pPr>
      <w:r>
        <w:lastRenderedPageBreak/>
        <w:t xml:space="preserve">Panel Broad Face(s): </w:t>
      </w:r>
      <w:r w:rsidRPr="00F80CF4">
        <w:rPr>
          <w:b/>
          <w:bCs/>
        </w:rPr>
        <w:t>[No sealer.] [Walker Emulsions K-7067 Clear Sealer.]</w:t>
      </w:r>
    </w:p>
    <w:p w14:paraId="5CE083E4" w14:textId="77777777" w:rsidR="00B06F72" w:rsidRPr="00FE5739" w:rsidRDefault="00B06F72" w:rsidP="00B06F72">
      <w:pPr>
        <w:pStyle w:val="PR3"/>
        <w:numPr>
          <w:ilvl w:val="0"/>
          <w:numId w:val="0"/>
        </w:numPr>
        <w:ind w:left="1440"/>
        <w:outlineLvl w:val="9"/>
        <w:rPr>
          <w:b/>
          <w:bCs/>
        </w:rPr>
      </w:pPr>
      <w:r w:rsidRPr="06FB7F1C">
        <w:rPr>
          <w:rFonts w:cs="Arial"/>
          <w:i/>
          <w:iCs/>
          <w:color w:val="4472C4" w:themeColor="accent1"/>
        </w:rPr>
        <w:t>{</w:t>
      </w:r>
      <w:r w:rsidRPr="006E0761">
        <w:rPr>
          <w:rFonts w:cs="Arial"/>
          <w:i/>
          <w:iCs/>
          <w:color w:val="4472C4" w:themeColor="accent1"/>
        </w:rPr>
        <w:t>↑ Specifier’s Note:</w:t>
      </w:r>
      <w:r>
        <w:rPr>
          <w:rFonts w:cs="Arial"/>
          <w:i/>
          <w:iCs/>
          <w:color w:val="4472C4" w:themeColor="accent1"/>
        </w:rPr>
        <w:t xml:space="preserve"> If species other than Douglas Fir, a different type of sealer may be required. Consult with manufacturer prior to </w:t>
      </w:r>
      <w:proofErr w:type="gramStart"/>
      <w:r>
        <w:rPr>
          <w:rFonts w:cs="Arial"/>
          <w:i/>
          <w:iCs/>
          <w:color w:val="4472C4" w:themeColor="accent1"/>
        </w:rPr>
        <w:t>specifying.}</w:t>
      </w:r>
      <w:proofErr w:type="gramEnd"/>
    </w:p>
    <w:p w14:paraId="2AC4DD2B" w14:textId="77777777" w:rsidR="00E47234" w:rsidRDefault="00E47234" w:rsidP="0039621A">
      <w:pPr>
        <w:pStyle w:val="PRT"/>
        <w:numPr>
          <w:ilvl w:val="0"/>
          <w:numId w:val="0"/>
        </w:numPr>
        <w:ind w:left="864"/>
        <w:outlineLvl w:val="9"/>
      </w:pPr>
      <w:r w:rsidRPr="06FB7F1C">
        <w:rPr>
          <w:rFonts w:cs="Arial"/>
          <w:i/>
          <w:iCs/>
          <w:color w:val="4472C4" w:themeColor="accent1"/>
        </w:rPr>
        <w:t>{</w:t>
      </w:r>
      <w:r w:rsidRPr="006E0761">
        <w:rPr>
          <w:rFonts w:cs="Arial"/>
          <w:i/>
          <w:iCs/>
          <w:caps w:val="0"/>
          <w:color w:val="4472C4" w:themeColor="accent1"/>
        </w:rPr>
        <w:t>↑ Specifier’s Note:</w:t>
      </w:r>
      <w:r>
        <w:rPr>
          <w:rFonts w:cs="Arial"/>
          <w:i/>
          <w:iCs/>
          <w:caps w:val="0"/>
          <w:color w:val="4472C4" w:themeColor="accent1"/>
        </w:rPr>
        <w:t xml:space="preserve"> Other </w:t>
      </w:r>
      <w:proofErr w:type="gramStart"/>
      <w:r>
        <w:rPr>
          <w:rFonts w:cs="Arial"/>
          <w:i/>
          <w:iCs/>
          <w:caps w:val="0"/>
          <w:color w:val="4472C4" w:themeColor="accent1"/>
        </w:rPr>
        <w:t>sealers</w:t>
      </w:r>
      <w:proofErr w:type="gramEnd"/>
      <w:r>
        <w:rPr>
          <w:rFonts w:cs="Arial"/>
          <w:i/>
          <w:iCs/>
          <w:caps w:val="0"/>
          <w:color w:val="4472C4" w:themeColor="accent1"/>
        </w:rPr>
        <w:t xml:space="preserve"> can be considered, including </w:t>
      </w:r>
      <w:proofErr w:type="spellStart"/>
      <w:r>
        <w:rPr>
          <w:rFonts w:cs="Arial"/>
          <w:i/>
          <w:iCs/>
          <w:caps w:val="0"/>
          <w:color w:val="4472C4" w:themeColor="accent1"/>
        </w:rPr>
        <w:t>Sansin</w:t>
      </w:r>
      <w:proofErr w:type="spellEnd"/>
      <w:r>
        <w:rPr>
          <w:rFonts w:cs="Arial"/>
          <w:i/>
          <w:iCs/>
          <w:caps w:val="0"/>
          <w:color w:val="4472C4" w:themeColor="accent1"/>
        </w:rPr>
        <w:t xml:space="preserve"> and </w:t>
      </w:r>
      <w:proofErr w:type="spellStart"/>
      <w:r>
        <w:rPr>
          <w:rFonts w:cs="Arial"/>
          <w:i/>
          <w:iCs/>
          <w:caps w:val="0"/>
          <w:color w:val="4472C4" w:themeColor="accent1"/>
        </w:rPr>
        <w:t>Timberpro</w:t>
      </w:r>
      <w:proofErr w:type="spellEnd"/>
      <w:r>
        <w:rPr>
          <w:rFonts w:cs="Arial"/>
          <w:i/>
          <w:iCs/>
          <w:caps w:val="0"/>
          <w:color w:val="4472C4" w:themeColor="accent1"/>
        </w:rPr>
        <w:t>.</w:t>
      </w:r>
      <w:r w:rsidRPr="06FB7F1C">
        <w:rPr>
          <w:rFonts w:cs="Arial"/>
          <w:i/>
          <w:iCs/>
          <w:caps w:val="0"/>
          <w:color w:val="4472C4" w:themeColor="accent1"/>
        </w:rPr>
        <w:t xml:space="preserve"> </w:t>
      </w:r>
      <w:r>
        <w:rPr>
          <w:rFonts w:cs="Arial"/>
          <w:i/>
          <w:iCs/>
          <w:caps w:val="0"/>
          <w:color w:val="4472C4" w:themeColor="accent1"/>
        </w:rPr>
        <w:t xml:space="preserve"> </w:t>
      </w:r>
      <w:r w:rsidRPr="06FB7F1C">
        <w:rPr>
          <w:rFonts w:cs="Arial"/>
          <w:i/>
          <w:iCs/>
          <w:caps w:val="0"/>
          <w:color w:val="4472C4" w:themeColor="accent1"/>
        </w:rPr>
        <w:t xml:space="preserve">Additional coats of </w:t>
      </w:r>
      <w:proofErr w:type="gramStart"/>
      <w:r w:rsidRPr="06FB7F1C">
        <w:rPr>
          <w:rFonts w:cs="Arial"/>
          <w:i/>
          <w:iCs/>
          <w:caps w:val="0"/>
          <w:color w:val="4472C4" w:themeColor="accent1"/>
        </w:rPr>
        <w:t>sealer</w:t>
      </w:r>
      <w:proofErr w:type="gramEnd"/>
      <w:r>
        <w:rPr>
          <w:rFonts w:cs="Arial"/>
          <w:i/>
          <w:iCs/>
          <w:caps w:val="0"/>
          <w:color w:val="4472C4" w:themeColor="accent1"/>
        </w:rPr>
        <w:t xml:space="preserve"> or finishes</w:t>
      </w:r>
      <w:r w:rsidRPr="06FB7F1C">
        <w:rPr>
          <w:rFonts w:cs="Arial"/>
          <w:i/>
          <w:iCs/>
          <w:caps w:val="0"/>
          <w:color w:val="4472C4" w:themeColor="accent1"/>
        </w:rPr>
        <w:t xml:space="preserve"> should be indicated in Div 09 spec section. It is the responsibility of the specifier to confirm the compatibility of any field coatings or finishes with the factory</w:t>
      </w:r>
      <w:r>
        <w:rPr>
          <w:rFonts w:cs="Arial"/>
          <w:i/>
          <w:iCs/>
          <w:caps w:val="0"/>
          <w:color w:val="4472C4" w:themeColor="accent1"/>
        </w:rPr>
        <w:t>-</w:t>
      </w:r>
      <w:r w:rsidRPr="06FB7F1C">
        <w:rPr>
          <w:rFonts w:cs="Arial"/>
          <w:i/>
          <w:iCs/>
          <w:caps w:val="0"/>
          <w:color w:val="4472C4" w:themeColor="accent1"/>
        </w:rPr>
        <w:t xml:space="preserve">applied shop </w:t>
      </w:r>
      <w:proofErr w:type="gramStart"/>
      <w:r w:rsidRPr="06FB7F1C">
        <w:rPr>
          <w:rFonts w:cs="Arial"/>
          <w:i/>
          <w:iCs/>
          <w:caps w:val="0"/>
          <w:color w:val="4472C4" w:themeColor="accent1"/>
        </w:rPr>
        <w:t>sealer</w:t>
      </w:r>
      <w:proofErr w:type="gramEnd"/>
      <w:r w:rsidRPr="06FB7F1C">
        <w:rPr>
          <w:rFonts w:cs="Arial"/>
          <w:i/>
          <w:iCs/>
          <w:caps w:val="0"/>
          <w:color w:val="4472C4" w:themeColor="accent1"/>
        </w:rPr>
        <w:t>.</w:t>
      </w:r>
      <w:r>
        <w:rPr>
          <w:rFonts w:cs="Arial"/>
          <w:i/>
          <w:iCs/>
          <w:caps w:val="0"/>
          <w:color w:val="4472C4" w:themeColor="accent1"/>
        </w:rPr>
        <w:t xml:space="preserve">  Light sanding of the wood surface in the field prior to applying field coatings is typically recommended</w:t>
      </w:r>
      <w:r w:rsidRPr="006E0761">
        <w:rPr>
          <w:rFonts w:cs="Arial"/>
          <w:i/>
          <w:iCs/>
          <w:caps w:val="0"/>
          <w:color w:val="4472C4" w:themeColor="accent1"/>
        </w:rPr>
        <w:t>}</w:t>
      </w:r>
    </w:p>
    <w:p w14:paraId="5D657A02" w14:textId="77777777" w:rsidR="00E47234" w:rsidRPr="005A2061" w:rsidRDefault="00E47234" w:rsidP="00E47234">
      <w:pPr>
        <w:pStyle w:val="PR1"/>
      </w:pPr>
      <w:r w:rsidRPr="005A2061">
        <w:t>Wood Plugs:</w:t>
      </w:r>
    </w:p>
    <w:p w14:paraId="19069232" w14:textId="77777777" w:rsidR="00E47234" w:rsidRPr="005A2061" w:rsidRDefault="00E47234" w:rsidP="00E47234">
      <w:pPr>
        <w:pStyle w:val="PR2"/>
      </w:pPr>
      <w:r w:rsidRPr="005A2061">
        <w:t>Where specified in the Contract Documents, provide wood plugs for countersunk holes, utilizing same species and quality of wood to match the CLT material.</w:t>
      </w:r>
    </w:p>
    <w:p w14:paraId="2C23381F" w14:textId="77777777" w:rsidR="00E47234" w:rsidRPr="005A2061" w:rsidRDefault="00E47234" w:rsidP="00E47234">
      <w:pPr>
        <w:pStyle w:val="PR2"/>
      </w:pPr>
      <w:r w:rsidRPr="005A2061">
        <w:t>Pre-finish wood plugs with a matching sealer and/or stain finish as applicable.</w:t>
      </w:r>
    </w:p>
    <w:p w14:paraId="0B5C88FC" w14:textId="70599083" w:rsidR="00987A6B" w:rsidRDefault="00987A6B" w:rsidP="00A120C2">
      <w:pPr>
        <w:pStyle w:val="ART"/>
      </w:pPr>
      <w:r>
        <w:t>fabrication</w:t>
      </w:r>
    </w:p>
    <w:p w14:paraId="0D98BEDD" w14:textId="77777777" w:rsidR="00CA099C" w:rsidRDefault="00CA099C" w:rsidP="00CA099C">
      <w:pPr>
        <w:pStyle w:val="PR1"/>
        <w:keepNext/>
      </w:pPr>
      <w:bookmarkStart w:id="11" w:name="_Hlk74765652"/>
      <w:r>
        <w:t xml:space="preserve">Approved Fabricator: </w:t>
      </w:r>
    </w:p>
    <w:bookmarkEnd w:id="11"/>
    <w:p w14:paraId="19F51E2E" w14:textId="0CD80155" w:rsidR="006612C7" w:rsidRDefault="006612C7" w:rsidP="006612C7">
      <w:pPr>
        <w:pStyle w:val="PR2"/>
      </w:pPr>
      <w:r>
        <w:t>Timberlab Laminators LLC, 2360 Conser Rd., Millersburg</w:t>
      </w:r>
      <w:r w:rsidRPr="00B201CB">
        <w:t xml:space="preserve">, OR 97321: </w:t>
      </w:r>
      <w:r w:rsidR="00B201CB" w:rsidRPr="00B201CB">
        <w:t>(503) 749-7500</w:t>
      </w:r>
      <w:r w:rsidRPr="00B201CB">
        <w:t>;</w:t>
      </w:r>
      <w:r>
        <w:t xml:space="preserve"> www.timberlab.com</w:t>
      </w:r>
    </w:p>
    <w:p w14:paraId="6B938D9F" w14:textId="77777777" w:rsidR="006612C7" w:rsidRDefault="006612C7" w:rsidP="006612C7">
      <w:pPr>
        <w:pStyle w:val="PR2"/>
      </w:pPr>
      <w:r>
        <w:t>Timberlab Laminators LLC, 1601 NE Columbia Blvd., Portland, OR 97211; (503) 749-7500; www.timberlab.com</w:t>
      </w:r>
    </w:p>
    <w:p w14:paraId="16ACEE79" w14:textId="77777777" w:rsidR="006612C7" w:rsidRDefault="006612C7" w:rsidP="006612C7">
      <w:pPr>
        <w:pStyle w:val="PR2"/>
      </w:pPr>
      <w:r>
        <w:t>Timberlab Laminators LLC, 1610 Old Grove Rd., Piedmont, SC 29673; (503) 749-7500; www.timberlab.com</w:t>
      </w:r>
    </w:p>
    <w:p w14:paraId="29A5AC9B" w14:textId="77777777" w:rsidR="007B6372" w:rsidRPr="000C1001" w:rsidRDefault="007B6372" w:rsidP="007B6372">
      <w:pPr>
        <w:pStyle w:val="PR1"/>
        <w:keepNext/>
      </w:pPr>
      <w:r w:rsidRPr="000C1001">
        <w:t xml:space="preserve">Shop </w:t>
      </w:r>
      <w:proofErr w:type="gramStart"/>
      <w:r w:rsidRPr="000C1001">
        <w:t>fabricate</w:t>
      </w:r>
      <w:proofErr w:type="gramEnd"/>
      <w:r w:rsidRPr="000C1001">
        <w:t xml:space="preserve"> </w:t>
      </w:r>
      <w:r>
        <w:t xml:space="preserve">and </w:t>
      </w:r>
      <w:proofErr w:type="gramStart"/>
      <w:r>
        <w:t>install</w:t>
      </w:r>
      <w:proofErr w:type="gramEnd"/>
      <w:r>
        <w:t xml:space="preserve"> hardware </w:t>
      </w:r>
      <w:r w:rsidRPr="000C1001">
        <w:t xml:space="preserve">connections to </w:t>
      </w:r>
      <w:r>
        <w:t xml:space="preserve">the </w:t>
      </w:r>
      <w:r w:rsidRPr="000C1001">
        <w:t xml:space="preserve">greatest extent possible, including cutting to length and </w:t>
      </w:r>
      <w:r>
        <w:t>milling to receive either custom welded steel connectors or pre-engineered connectors</w:t>
      </w:r>
      <w:r w:rsidRPr="000C1001">
        <w:t>.</w:t>
      </w:r>
      <w:r>
        <w:t xml:space="preserve"> Finish exposed broad face surfaces of CLT to specified appearance classification(s).</w:t>
      </w:r>
    </w:p>
    <w:p w14:paraId="53DB734D" w14:textId="77777777" w:rsidR="007B6372" w:rsidRDefault="007B6372" w:rsidP="007B6372">
      <w:pPr>
        <w:pStyle w:val="PR1"/>
      </w:pPr>
      <w:r>
        <w:t>Mark members for identification during erection.</w:t>
      </w:r>
    </w:p>
    <w:p w14:paraId="24E32545" w14:textId="77777777" w:rsidR="007B6372" w:rsidRDefault="007B6372" w:rsidP="007B6372">
      <w:pPr>
        <w:pStyle w:val="PR2"/>
      </w:pPr>
      <w:r>
        <w:t>Ensure marks will be concealed in final assembly for members exposed to view.</w:t>
      </w:r>
    </w:p>
    <w:p w14:paraId="391988CE" w14:textId="77777777" w:rsidR="007B6372" w:rsidRDefault="007B6372" w:rsidP="007B6372">
      <w:pPr>
        <w:pStyle w:val="PR2"/>
      </w:pPr>
      <w:r>
        <w:t>Clearly mark top surface.</w:t>
      </w:r>
    </w:p>
    <w:p w14:paraId="23A21E48" w14:textId="77777777" w:rsidR="007B6372" w:rsidRDefault="007B6372" w:rsidP="007B6372">
      <w:pPr>
        <w:pStyle w:val="PR1"/>
      </w:pPr>
      <w:r w:rsidRPr="009B0297">
        <w:t>Edge-cut and end-</w:t>
      </w:r>
      <w:proofErr w:type="gramStart"/>
      <w:r w:rsidRPr="009B0297">
        <w:t>cut shop</w:t>
      </w:r>
      <w:proofErr w:type="gramEnd"/>
      <w:r w:rsidRPr="009B0297">
        <w:t xml:space="preserve"> sealing: After cutting each panel to i</w:t>
      </w:r>
      <w:r>
        <w:t>t</w:t>
      </w:r>
      <w:r w:rsidRPr="009B0297">
        <w:t>s final width and length, and prior to installing any hardware, apply the shop sealer to ends and other cut or milled surfaces.</w:t>
      </w:r>
    </w:p>
    <w:p w14:paraId="6444C98D" w14:textId="77777777" w:rsidR="003E40E0" w:rsidRDefault="003E40E0" w:rsidP="00A120C2">
      <w:pPr>
        <w:pStyle w:val="ART"/>
      </w:pPr>
      <w:r>
        <w:t xml:space="preserve">Fabrication tolerances: </w:t>
      </w:r>
    </w:p>
    <w:p w14:paraId="255C0DE3" w14:textId="77777777" w:rsidR="003E40E0" w:rsidRDefault="003E40E0" w:rsidP="003E40E0">
      <w:pPr>
        <w:pStyle w:val="PR2"/>
      </w:pPr>
      <w:r w:rsidRPr="00ED1951">
        <w:t>All cutting, drilling, and hardware installation shall comply with good industry practices and applicable specifications.</w:t>
      </w:r>
      <w:r>
        <w:t xml:space="preserve"> </w:t>
      </w:r>
    </w:p>
    <w:p w14:paraId="6B7439B7" w14:textId="77777777" w:rsidR="003E40E0" w:rsidRDefault="003E40E0" w:rsidP="003E40E0">
      <w:pPr>
        <w:pStyle w:val="PR2"/>
      </w:pPr>
      <w:r w:rsidRPr="00ED1951">
        <w:t xml:space="preserve">Holes, daps, and cuts shall be true within tolerances specified in the Contract Documents. </w:t>
      </w:r>
    </w:p>
    <w:p w14:paraId="63695433" w14:textId="69A0FC21" w:rsidR="00CB0AB7" w:rsidRPr="0025575D" w:rsidRDefault="003E40E0" w:rsidP="003E40E0">
      <w:pPr>
        <w:pStyle w:val="PR2"/>
      </w:pPr>
      <w:r w:rsidRPr="00ED1951">
        <w:t>All such fabrication shall permit assembly of the connecting parts.</w:t>
      </w:r>
      <w:r>
        <w:t xml:space="preserve"> Unless specified otherwise fabrication to a plus or minus 1/8-inch location tolerance from theoretical.</w:t>
      </w:r>
    </w:p>
    <w:p w14:paraId="05C25ACA" w14:textId="3C38A045" w:rsidR="00A05EC6" w:rsidRPr="00694738" w:rsidRDefault="00A05EC6" w:rsidP="00A65F6D">
      <w:pPr>
        <w:pStyle w:val="PRT"/>
        <w:rPr>
          <w:rFonts w:cs="Arial"/>
        </w:rPr>
      </w:pPr>
      <w:r w:rsidRPr="00694738">
        <w:rPr>
          <w:rFonts w:cs="Arial"/>
        </w:rPr>
        <w:t>EXECUTION</w:t>
      </w:r>
    </w:p>
    <w:p w14:paraId="0C21B055" w14:textId="77777777" w:rsidR="00A05EC6" w:rsidRPr="00694738" w:rsidRDefault="00A05EC6" w:rsidP="00A120C2">
      <w:pPr>
        <w:pStyle w:val="ART"/>
      </w:pPr>
      <w:r w:rsidRPr="00694738">
        <w:t>EXAMINATION</w:t>
      </w:r>
    </w:p>
    <w:p w14:paraId="067C73B7" w14:textId="3CE323B1" w:rsidR="00D97693" w:rsidRPr="005B21D8" w:rsidRDefault="00D97693" w:rsidP="00D97693">
      <w:pPr>
        <w:pStyle w:val="PR1"/>
      </w:pPr>
      <w:r w:rsidRPr="000C1001">
        <w:t xml:space="preserve">Examine substrates in areas to receive </w:t>
      </w:r>
      <w:r>
        <w:t>ACOUSDECK™ CLT</w:t>
      </w:r>
      <w:r w:rsidRPr="000C1001">
        <w:t xml:space="preserve">, with </w:t>
      </w:r>
      <w:r>
        <w:t>the i</w:t>
      </w:r>
      <w:r w:rsidRPr="000C1001">
        <w:t>nstaller present, for compliance with requirements, installation tolerances, and other conditions affecting performance of the Work.</w:t>
      </w:r>
      <w:r>
        <w:t xml:space="preserve"> General contractor shall provide a survey record of the substrates to the installer prior to commencing work.</w:t>
      </w:r>
    </w:p>
    <w:p w14:paraId="2884B765" w14:textId="58C600F9" w:rsidR="00D97693" w:rsidRPr="00D97693" w:rsidRDefault="00D97693">
      <w:pPr>
        <w:pStyle w:val="PR1"/>
      </w:pPr>
      <w:r w:rsidRPr="000C1001">
        <w:t>Proceed with installation only after unsatisfactory conditions have been corrected.</w:t>
      </w:r>
    </w:p>
    <w:p w14:paraId="746850B2" w14:textId="50A8A65D" w:rsidR="00A05EC6" w:rsidRPr="00035B28" w:rsidRDefault="00A05EC6" w:rsidP="00A120C2">
      <w:pPr>
        <w:pStyle w:val="ART"/>
      </w:pPr>
      <w:r w:rsidRPr="00035B28">
        <w:lastRenderedPageBreak/>
        <w:t>INSTALLATION</w:t>
      </w:r>
    </w:p>
    <w:p w14:paraId="015D94EA" w14:textId="2E2233A1" w:rsidR="00CF2C37" w:rsidRDefault="00CF2C37" w:rsidP="00CF2C37">
      <w:pPr>
        <w:pStyle w:val="PR1"/>
        <w:keepNext/>
      </w:pPr>
      <w:r w:rsidRPr="000C1001">
        <w:t xml:space="preserve">General: Erect </w:t>
      </w:r>
      <w:r w:rsidR="0081106B">
        <w:t>ACOUSDECK™ CLT</w:t>
      </w:r>
      <w:r w:rsidR="0081106B" w:rsidRPr="00A30B2D">
        <w:t xml:space="preserve"> </w:t>
      </w:r>
      <w:r w:rsidRPr="000C1001">
        <w:t xml:space="preserve">true and </w:t>
      </w:r>
      <w:r>
        <w:t>plumb/level</w:t>
      </w:r>
      <w:r w:rsidRPr="000C1001">
        <w:t xml:space="preserve"> and with uniform, close-fitting joints. </w:t>
      </w:r>
      <w:r>
        <w:t>Provide firm and uniform surface contact at gravity connection compression bearing joints.</w:t>
      </w:r>
    </w:p>
    <w:p w14:paraId="7E2689C1" w14:textId="77777777" w:rsidR="00CF2C37" w:rsidRPr="000C1001" w:rsidRDefault="00CF2C37" w:rsidP="00CF2C37">
      <w:pPr>
        <w:pStyle w:val="PR2"/>
      </w:pPr>
      <w:r w:rsidRPr="000C1001">
        <w:t>Provide temporary bracing to maintain lines and levels until permanent supporting members are in place.</w:t>
      </w:r>
    </w:p>
    <w:p w14:paraId="277FAC86" w14:textId="77777777" w:rsidR="00CF2C37" w:rsidRDefault="00CF2C37" w:rsidP="00CF2C37">
      <w:pPr>
        <w:pStyle w:val="PR2"/>
        <w:rPr>
          <w:rFonts w:cs="Arial"/>
        </w:rPr>
      </w:pPr>
      <w:r w:rsidRPr="7896D800">
        <w:rPr>
          <w:rFonts w:cs="Arial"/>
        </w:rPr>
        <w:t xml:space="preserve">Handle and temporarily support </w:t>
      </w:r>
      <w:r>
        <w:rPr>
          <w:rFonts w:cs="Arial"/>
        </w:rPr>
        <w:t>CLT</w:t>
      </w:r>
      <w:r w:rsidRPr="7896D800">
        <w:rPr>
          <w:rFonts w:cs="Arial"/>
        </w:rPr>
        <w:t xml:space="preserve"> to prevent surface damage, compression, and other effects that might interfere with indicated finish.</w:t>
      </w:r>
    </w:p>
    <w:p w14:paraId="680A55FC" w14:textId="77777777" w:rsidR="00CF2C37" w:rsidRDefault="00CF2C37" w:rsidP="00CF2C37">
      <w:pPr>
        <w:pStyle w:val="PR2"/>
        <w:rPr>
          <w:rFonts w:cs="Arial"/>
        </w:rPr>
      </w:pPr>
      <w:r>
        <w:rPr>
          <w:rFonts w:cs="Arial"/>
        </w:rPr>
        <w:t>Repair damage caused by installation and temporary bracing.</w:t>
      </w:r>
    </w:p>
    <w:p w14:paraId="6F91A56C" w14:textId="71236C0C" w:rsidR="00CF2C37" w:rsidRPr="000C1001" w:rsidRDefault="00CF2C37" w:rsidP="00CF2C37">
      <w:pPr>
        <w:pStyle w:val="PR1"/>
      </w:pPr>
      <w:r>
        <w:t xml:space="preserve">Site cutting or boring of </w:t>
      </w:r>
      <w:r w:rsidR="0081106B">
        <w:t>ACOUSDECK™ CLT</w:t>
      </w:r>
      <w:r>
        <w:t>, other than shown on shop drawings, is not permitted without written approval of the Consultant</w:t>
      </w:r>
      <w:r w:rsidDel="00C91B56">
        <w:t>.</w:t>
      </w:r>
    </w:p>
    <w:p w14:paraId="41840A42" w14:textId="77777777" w:rsidR="00CF2C37" w:rsidRPr="000C1001" w:rsidRDefault="00CF2C37" w:rsidP="00CF2C37">
      <w:pPr>
        <w:pStyle w:val="PR1"/>
      </w:pPr>
      <w:r w:rsidRPr="000C1001">
        <w:t>Install timber connectors as indicated.</w:t>
      </w:r>
    </w:p>
    <w:p w14:paraId="018A60B8" w14:textId="77777777" w:rsidR="00CF2C37" w:rsidRDefault="00CF2C37" w:rsidP="00CF2C37">
      <w:pPr>
        <w:pStyle w:val="PR2"/>
        <w:rPr>
          <w:rFonts w:cs="Arial"/>
        </w:rPr>
      </w:pPr>
      <w:r>
        <w:rPr>
          <w:rFonts w:cs="Arial"/>
        </w:rPr>
        <w:t>Conform to the manufacturer installation instructions and the provisions of the Contract Documents.</w:t>
      </w:r>
    </w:p>
    <w:p w14:paraId="34AD250C" w14:textId="77777777" w:rsidR="00CF2C37" w:rsidRPr="00454D2D" w:rsidRDefault="00CF2C37" w:rsidP="00CF2C37">
      <w:pPr>
        <w:pStyle w:val="PR2"/>
        <w:rPr>
          <w:rFonts w:cs="Arial"/>
        </w:rPr>
      </w:pPr>
      <w:r w:rsidRPr="00454D2D">
        <w:rPr>
          <w:rFonts w:cs="Arial"/>
        </w:rPr>
        <w:t>Unless otherwise indicated, install bolts with same orientation within each connection and in similar connections.</w:t>
      </w:r>
    </w:p>
    <w:p w14:paraId="71730BA8" w14:textId="77777777" w:rsidR="00CF2C37" w:rsidRDefault="00CF2C37" w:rsidP="00CF2C37">
      <w:pPr>
        <w:pStyle w:val="PR2"/>
        <w:numPr>
          <w:ilvl w:val="5"/>
          <w:numId w:val="2"/>
        </w:numPr>
        <w:tabs>
          <w:tab w:val="left" w:pos="864"/>
        </w:tabs>
        <w:rPr>
          <w:rFonts w:cs="Arial"/>
        </w:rPr>
      </w:pPr>
      <w:r w:rsidRPr="00454D2D">
        <w:rPr>
          <w:rFonts w:cs="Arial"/>
        </w:rPr>
        <w:t xml:space="preserve">Install bolts with orientation as indicated or, if not indicated, as directed by Architect. </w:t>
      </w:r>
    </w:p>
    <w:p w14:paraId="6593309D" w14:textId="2CBEA308" w:rsidR="00CF2C37" w:rsidRDefault="00CF2C37" w:rsidP="00CF2C37">
      <w:pPr>
        <w:pStyle w:val="PR1"/>
        <w:numPr>
          <w:ilvl w:val="4"/>
          <w:numId w:val="2"/>
        </w:numPr>
        <w:tabs>
          <w:tab w:val="left" w:pos="1440"/>
        </w:tabs>
        <w:rPr>
          <w:rFonts w:cs="Arial"/>
        </w:rPr>
      </w:pPr>
      <w:r>
        <w:rPr>
          <w:rFonts w:cs="Arial"/>
        </w:rPr>
        <w:t xml:space="preserve">Provide a gap or moisture barrier as specified in the Contract Documents at all locations where </w:t>
      </w:r>
      <w:r w:rsidR="0081106B">
        <w:t>ACOUSDECK™ CLT</w:t>
      </w:r>
      <w:r w:rsidR="0081106B" w:rsidRPr="00A30B2D">
        <w:t xml:space="preserve"> </w:t>
      </w:r>
      <w:r>
        <w:rPr>
          <w:rFonts w:cs="Arial"/>
        </w:rPr>
        <w:t>abuts concrete or masonry construction.</w:t>
      </w:r>
    </w:p>
    <w:p w14:paraId="4BCB3BCC" w14:textId="77777777" w:rsidR="0018417E" w:rsidRPr="00A30B2D" w:rsidRDefault="0018417E" w:rsidP="00A120C2">
      <w:pPr>
        <w:pStyle w:val="ART"/>
        <w:numPr>
          <w:ilvl w:val="3"/>
          <w:numId w:val="2"/>
        </w:numPr>
      </w:pPr>
      <w:r w:rsidRPr="00A30B2D">
        <w:t>TOLERANCES</w:t>
      </w:r>
    </w:p>
    <w:p w14:paraId="4EC1E716" w14:textId="76F4E9EA" w:rsidR="0018417E" w:rsidRPr="00A30B2D" w:rsidRDefault="0018417E" w:rsidP="0018417E">
      <w:pPr>
        <w:pStyle w:val="PR1"/>
      </w:pPr>
      <w:r w:rsidRPr="00A30B2D">
        <w:t xml:space="preserve">At interfaces where </w:t>
      </w:r>
      <w:r w:rsidR="0081106B">
        <w:t xml:space="preserve">ACOUSDECK™ </w:t>
      </w:r>
      <w:r>
        <w:t>CLT</w:t>
      </w:r>
      <w:r w:rsidRPr="00A30B2D">
        <w:t xml:space="preserve"> is supported </w:t>
      </w:r>
      <w:r>
        <w:t>by or interfaces with</w:t>
      </w:r>
      <w:r w:rsidRPr="00A30B2D">
        <w:t xml:space="preserve"> other structure, tolerance requirements are as follows:</w:t>
      </w:r>
    </w:p>
    <w:p w14:paraId="7FCB18FF" w14:textId="77777777" w:rsidR="0018417E" w:rsidRPr="00A30B2D" w:rsidRDefault="0018417E" w:rsidP="0018417E">
      <w:pPr>
        <w:pStyle w:val="PR2"/>
      </w:pPr>
      <w:r w:rsidRPr="00A30B2D">
        <w:t>Concrete construction: Anchor bolt and embed tolerances per ACI 117.</w:t>
      </w:r>
    </w:p>
    <w:p w14:paraId="2D8ADEF5" w14:textId="77777777" w:rsidR="0018417E" w:rsidRPr="00A30B2D" w:rsidRDefault="0018417E" w:rsidP="0018417E">
      <w:pPr>
        <w:pStyle w:val="PR2"/>
      </w:pPr>
      <w:r w:rsidRPr="00A30B2D">
        <w:t>Masonry construction: Anchor bolt and embed tolerances per TMS 402/602.</w:t>
      </w:r>
    </w:p>
    <w:p w14:paraId="43981B45" w14:textId="77777777" w:rsidR="0018417E" w:rsidRPr="00A30B2D" w:rsidRDefault="0018417E" w:rsidP="0018417E">
      <w:pPr>
        <w:pStyle w:val="PR2"/>
      </w:pPr>
      <w:r w:rsidRPr="00A30B2D">
        <w:t>Steel construction: Steel framing erection tolerances per AISC 303.</w:t>
      </w:r>
    </w:p>
    <w:p w14:paraId="3D5AFDBC" w14:textId="77777777" w:rsidR="0018417E" w:rsidRPr="00A30B2D" w:rsidRDefault="0018417E" w:rsidP="0018417E">
      <w:pPr>
        <w:pStyle w:val="PR1"/>
        <w:numPr>
          <w:ilvl w:val="4"/>
          <w:numId w:val="2"/>
        </w:numPr>
      </w:pPr>
      <w:r>
        <w:t>At abutted CLT-to-CLT</w:t>
      </w:r>
      <w:r w:rsidRPr="00A30B2D">
        <w:t xml:space="preserve"> </w:t>
      </w:r>
      <w:r>
        <w:t>joints</w:t>
      </w:r>
      <w:r w:rsidRPr="00A30B2D">
        <w:t>, the gap tolerance at the time of installation is 0 inch to 3/16 inch.</w:t>
      </w:r>
    </w:p>
    <w:p w14:paraId="66C4DCB4" w14:textId="1DCD0104" w:rsidR="0018417E" w:rsidRPr="00A30B2D" w:rsidRDefault="004C0A30" w:rsidP="0018417E">
      <w:pPr>
        <w:pStyle w:val="PR1"/>
      </w:pPr>
      <w:r>
        <w:t xml:space="preserve">ACOUSDECK™ </w:t>
      </w:r>
      <w:r w:rsidR="0018417E">
        <w:t xml:space="preserve">CLT </w:t>
      </w:r>
      <w:r w:rsidR="00C402F8">
        <w:t>w</w:t>
      </w:r>
      <w:r w:rsidR="0018417E">
        <w:t xml:space="preserve">all </w:t>
      </w:r>
      <w:r w:rsidR="00C402F8">
        <w:t>p</w:t>
      </w:r>
      <w:r w:rsidR="0018417E">
        <w:t>anels:</w:t>
      </w:r>
    </w:p>
    <w:p w14:paraId="2953C334" w14:textId="77777777" w:rsidR="0018417E" w:rsidRPr="00A30B2D" w:rsidRDefault="0018417E" w:rsidP="0018417E">
      <w:pPr>
        <w:pStyle w:val="PR2"/>
        <w:numPr>
          <w:ilvl w:val="5"/>
          <w:numId w:val="2"/>
        </w:numPr>
      </w:pPr>
      <w:r w:rsidRPr="00A30B2D">
        <w:rPr>
          <w:color w:val="000000"/>
        </w:rPr>
        <w:t>Plumbness: 0.20% of column height (1:500) maximum deviation from plumb between floors or roof.</w:t>
      </w:r>
    </w:p>
    <w:p w14:paraId="0D746541" w14:textId="77777777" w:rsidR="0018417E" w:rsidRPr="00ED1951" w:rsidRDefault="0018417E" w:rsidP="0018417E">
      <w:pPr>
        <w:pStyle w:val="PR2"/>
        <w:rPr>
          <w:color w:val="000000" w:themeColor="text1"/>
        </w:rPr>
      </w:pPr>
      <w:r w:rsidRPr="06FB7F1C">
        <w:rPr>
          <w:color w:val="000000" w:themeColor="text1"/>
        </w:rPr>
        <w:t xml:space="preserve">Position: </w:t>
      </w:r>
      <w:proofErr w:type="gramStart"/>
      <w:r w:rsidRPr="06FB7F1C">
        <w:rPr>
          <w:color w:val="000000" w:themeColor="text1"/>
        </w:rPr>
        <w:t>plus</w:t>
      </w:r>
      <w:proofErr w:type="gramEnd"/>
      <w:r w:rsidRPr="06FB7F1C">
        <w:rPr>
          <w:color w:val="000000" w:themeColor="text1"/>
        </w:rPr>
        <w:t xml:space="preserve"> or minus 3/8 inch from theoretical at base in both plan directions</w:t>
      </w:r>
    </w:p>
    <w:p w14:paraId="455D2D67" w14:textId="77777777" w:rsidR="0018417E" w:rsidRPr="00ED1951" w:rsidRDefault="0018417E" w:rsidP="0018417E">
      <w:pPr>
        <w:pStyle w:val="PR2"/>
        <w:numPr>
          <w:ilvl w:val="5"/>
          <w:numId w:val="2"/>
        </w:numPr>
      </w:pPr>
      <w:r>
        <w:rPr>
          <w:color w:val="000000"/>
        </w:rPr>
        <w:t>Wall</w:t>
      </w:r>
      <w:r w:rsidRPr="00ED1951">
        <w:rPr>
          <w:color w:val="000000"/>
        </w:rPr>
        <w:t xml:space="preserve"> base plate tolerance at concrete interfaces per AISC 303.</w:t>
      </w:r>
    </w:p>
    <w:p w14:paraId="22A3AA80" w14:textId="39403052" w:rsidR="0018417E" w:rsidRPr="00A30B2D" w:rsidRDefault="0081106B" w:rsidP="0018417E">
      <w:pPr>
        <w:pStyle w:val="PR1"/>
      </w:pPr>
      <w:r>
        <w:t xml:space="preserve">ACOUSDECK™ </w:t>
      </w:r>
      <w:r w:rsidR="0018417E">
        <w:t xml:space="preserve">CLT </w:t>
      </w:r>
      <w:r w:rsidR="00C402F8">
        <w:t>f</w:t>
      </w:r>
      <w:r w:rsidR="0018417E">
        <w:t xml:space="preserve">loor and </w:t>
      </w:r>
      <w:r w:rsidR="00C402F8">
        <w:t>r</w:t>
      </w:r>
      <w:r w:rsidR="0018417E">
        <w:t xml:space="preserve">oof </w:t>
      </w:r>
      <w:r w:rsidR="00C402F8">
        <w:t>p</w:t>
      </w:r>
      <w:r w:rsidR="0018417E">
        <w:t>anels:</w:t>
      </w:r>
    </w:p>
    <w:p w14:paraId="7BD0C16B" w14:textId="77777777" w:rsidR="0018417E" w:rsidRPr="00A30B2D" w:rsidRDefault="0018417E" w:rsidP="0018417E">
      <w:pPr>
        <w:pStyle w:val="PR2"/>
      </w:pPr>
      <w:r>
        <w:t xml:space="preserve">Elevation: </w:t>
      </w:r>
      <w:proofErr w:type="gramStart"/>
      <w:r>
        <w:t>plus</w:t>
      </w:r>
      <w:proofErr w:type="gramEnd"/>
      <w:r>
        <w:t xml:space="preserve"> or minus </w:t>
      </w:r>
      <w:proofErr w:type="gramStart"/>
      <w:r>
        <w:t>3/8 inch</w:t>
      </w:r>
      <w:proofErr w:type="gramEnd"/>
      <w:r>
        <w:t xml:space="preserve"> relative elevation between each end.</w:t>
      </w:r>
    </w:p>
    <w:p w14:paraId="12992CAC" w14:textId="77777777" w:rsidR="0018417E" w:rsidRPr="00A30B2D" w:rsidRDefault="0018417E" w:rsidP="0018417E">
      <w:pPr>
        <w:pStyle w:val="PR2"/>
        <w:spacing w:line="259" w:lineRule="auto"/>
      </w:pPr>
      <w:r>
        <w:t xml:space="preserve">Plan position: </w:t>
      </w:r>
      <w:proofErr w:type="gramStart"/>
      <w:r>
        <w:t>plus</w:t>
      </w:r>
      <w:proofErr w:type="gramEnd"/>
      <w:r>
        <w:t xml:space="preserve"> or minus 3/8 inch from theoretical at each end.</w:t>
      </w:r>
    </w:p>
    <w:p w14:paraId="411284EE" w14:textId="39FC1AF5" w:rsidR="003C07D6" w:rsidRPr="003C07D6" w:rsidRDefault="0081106B" w:rsidP="00A120C2">
      <w:pPr>
        <w:pStyle w:val="ART"/>
      </w:pPr>
      <w:r>
        <w:t>F</w:t>
      </w:r>
      <w:r w:rsidR="003C07D6">
        <w:t>ield finishing</w:t>
      </w:r>
    </w:p>
    <w:p w14:paraId="344E7AAC" w14:textId="77777777" w:rsidR="00185D90" w:rsidRDefault="00A82320" w:rsidP="00EF5BAD">
      <w:pPr>
        <w:pStyle w:val="PR1"/>
        <w:rPr>
          <w:b/>
          <w:bCs/>
        </w:rPr>
      </w:pPr>
      <w:bookmarkStart w:id="12" w:name="_Hlk57985183"/>
      <w:r w:rsidRPr="00A82320">
        <w:rPr>
          <w:b/>
          <w:bCs/>
        </w:rPr>
        <w:t>[Field Finishing: Refer to Section 09 91 00 “Painting.”]</w:t>
      </w:r>
      <w:bookmarkEnd w:id="12"/>
    </w:p>
    <w:p w14:paraId="6495725F" w14:textId="17B5CB8C" w:rsidR="000C07C3" w:rsidRPr="00EF5BAD" w:rsidRDefault="000C07C3" w:rsidP="00185D90">
      <w:pPr>
        <w:pStyle w:val="PR1"/>
        <w:numPr>
          <w:ilvl w:val="0"/>
          <w:numId w:val="0"/>
        </w:numPr>
        <w:ind w:left="288"/>
        <w:outlineLvl w:val="9"/>
        <w:rPr>
          <w:b/>
          <w:bCs/>
        </w:rPr>
      </w:pPr>
      <w:r w:rsidRPr="00EF5BAD">
        <w:rPr>
          <w:rFonts w:cs="Arial"/>
          <w:i/>
          <w:iCs/>
          <w:color w:val="4472C4" w:themeColor="accent1"/>
        </w:rPr>
        <w:t>{↑ Specifier’s Note: Field finishing should be in the painter’s scope. Final/</w:t>
      </w:r>
      <w:proofErr w:type="gramStart"/>
      <w:r w:rsidRPr="00EF5BAD">
        <w:rPr>
          <w:rFonts w:cs="Arial"/>
          <w:i/>
          <w:iCs/>
          <w:color w:val="4472C4" w:themeColor="accent1"/>
        </w:rPr>
        <w:t>top coat</w:t>
      </w:r>
      <w:proofErr w:type="gramEnd"/>
      <w:r w:rsidRPr="00EF5BAD">
        <w:rPr>
          <w:rFonts w:cs="Arial"/>
          <w:i/>
          <w:iCs/>
          <w:color w:val="4472C4" w:themeColor="accent1"/>
        </w:rPr>
        <w:t xml:space="preserve"> should be done on site and shall follow the coating manufacturer’s recommended surface </w:t>
      </w:r>
      <w:proofErr w:type="gramStart"/>
      <w:r w:rsidRPr="00EF5BAD">
        <w:rPr>
          <w:rFonts w:cs="Arial"/>
          <w:i/>
          <w:iCs/>
          <w:color w:val="4472C4" w:themeColor="accent1"/>
        </w:rPr>
        <w:t>prep.}</w:t>
      </w:r>
      <w:proofErr w:type="gramEnd"/>
    </w:p>
    <w:p w14:paraId="5937331B" w14:textId="77777777" w:rsidR="00C1371B" w:rsidRPr="0086734E" w:rsidRDefault="00C1371B" w:rsidP="00A120C2">
      <w:pPr>
        <w:pStyle w:val="ART"/>
      </w:pPr>
      <w:r w:rsidRPr="0086734E">
        <w:t>ADJUSTING</w:t>
      </w:r>
    </w:p>
    <w:p w14:paraId="35B074E4" w14:textId="77777777" w:rsidR="00C1371B" w:rsidRPr="00ED1951" w:rsidRDefault="00C1371B" w:rsidP="00C1371B">
      <w:pPr>
        <w:pStyle w:val="PR1"/>
      </w:pPr>
      <w:r>
        <w:t xml:space="preserve">Repair damaged surfaces and </w:t>
      </w:r>
      <w:proofErr w:type="gramStart"/>
      <w:r>
        <w:t>finishes</w:t>
      </w:r>
      <w:proofErr w:type="gramEnd"/>
      <w:r>
        <w:t xml:space="preserve"> after completing erection. Repairs may be completed with putty or wood inserts.</w:t>
      </w:r>
    </w:p>
    <w:p w14:paraId="4D811FC0" w14:textId="77777777" w:rsidR="00C1371B" w:rsidRPr="000C1001" w:rsidRDefault="00C1371B" w:rsidP="00A120C2">
      <w:pPr>
        <w:pStyle w:val="ART"/>
      </w:pPr>
      <w:r w:rsidRPr="000C1001">
        <w:lastRenderedPageBreak/>
        <w:t>PROTECTION</w:t>
      </w:r>
    </w:p>
    <w:p w14:paraId="6DABE92E" w14:textId="77777777" w:rsidR="00C1371B" w:rsidRPr="00ED1951" w:rsidRDefault="00C1371B" w:rsidP="00C1371B">
      <w:pPr>
        <w:pStyle w:val="PR1"/>
      </w:pPr>
      <w:r w:rsidRPr="00ED1951">
        <w:t xml:space="preserve">Remove wrappings at the appropriate stage of construction </w:t>
      </w:r>
      <w:r w:rsidRPr="00ED1951">
        <w:rPr>
          <w:b/>
          <w:bCs/>
        </w:rPr>
        <w:t xml:space="preserve">[in accordance with the submitted Weather and Moisture </w:t>
      </w:r>
      <w:r>
        <w:rPr>
          <w:b/>
          <w:bCs/>
        </w:rPr>
        <w:t>Protection</w:t>
      </w:r>
      <w:r w:rsidRPr="00ED1951">
        <w:rPr>
          <w:b/>
          <w:bCs/>
        </w:rPr>
        <w:t xml:space="preserve"> Plan]</w:t>
      </w:r>
      <w:r w:rsidRPr="00ED1951">
        <w:t>.</w:t>
      </w:r>
    </w:p>
    <w:p w14:paraId="771D8125" w14:textId="77777777" w:rsidR="00C1371B" w:rsidRPr="00771453" w:rsidRDefault="00C1371B" w:rsidP="00C1371B">
      <w:pPr>
        <w:pStyle w:val="PR1"/>
      </w:pPr>
      <w:r w:rsidRPr="00496949">
        <w:t xml:space="preserve">Comply with </w:t>
      </w:r>
      <w:r w:rsidRPr="00A30B2D">
        <w:rPr>
          <w:b/>
          <w:bCs/>
        </w:rPr>
        <w:t xml:space="preserve">[the submitted </w:t>
      </w:r>
      <w:r w:rsidRPr="00ED1951">
        <w:rPr>
          <w:b/>
          <w:bCs/>
        </w:rPr>
        <w:t xml:space="preserve">Weather and Moisture </w:t>
      </w:r>
      <w:r>
        <w:rPr>
          <w:b/>
          <w:bCs/>
        </w:rPr>
        <w:t>Protection</w:t>
      </w:r>
      <w:r w:rsidRPr="00ED1951">
        <w:rPr>
          <w:b/>
          <w:bCs/>
        </w:rPr>
        <w:t xml:space="preserve"> Plan</w:t>
      </w:r>
      <w:r>
        <w:rPr>
          <w:b/>
          <w:bCs/>
        </w:rPr>
        <w:t xml:space="preserve"> and]</w:t>
      </w:r>
      <w:r w:rsidRPr="00496949">
        <w:t xml:space="preserve"> APA R540 for storage and protection prior to installation.</w:t>
      </w:r>
    </w:p>
    <w:p w14:paraId="41F056F6" w14:textId="77777777" w:rsidR="00C1371B" w:rsidRPr="00771453" w:rsidRDefault="00C1371B" w:rsidP="00C1371B">
      <w:pPr>
        <w:pStyle w:val="PR1"/>
      </w:pPr>
      <w:r w:rsidRPr="00771453">
        <w:rPr>
          <w:rFonts w:cs="Arial"/>
        </w:rPr>
        <w:t>Slit underside of wrapping to prevent accumulation of moisture inside the wrapping.</w:t>
      </w:r>
    </w:p>
    <w:p w14:paraId="44B4AD51" w14:textId="1ED3AA3A" w:rsidR="00A05EC6" w:rsidRPr="000C1001" w:rsidRDefault="00A05EC6" w:rsidP="00C168BC">
      <w:pPr>
        <w:pStyle w:val="EOS"/>
        <w:rPr>
          <w:rFonts w:cs="Arial"/>
        </w:rPr>
      </w:pPr>
      <w:r w:rsidRPr="00035B28">
        <w:rPr>
          <w:rFonts w:cs="Arial"/>
        </w:rPr>
        <w:t>END OF SECTION</w:t>
      </w:r>
    </w:p>
    <w:sectPr w:rsidR="00A05EC6" w:rsidRPr="000C1001">
      <w:headerReference w:type="default" r:id="rId12"/>
      <w:footerReference w:type="default" r:id="rId13"/>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B691F" w14:textId="77777777" w:rsidR="003F5248" w:rsidRDefault="003F5248">
      <w:r>
        <w:separator/>
      </w:r>
    </w:p>
  </w:endnote>
  <w:endnote w:type="continuationSeparator" w:id="0">
    <w:p w14:paraId="2AF3F83D" w14:textId="77777777" w:rsidR="003F5248" w:rsidRDefault="003F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A6C39" w14:textId="17F28E76" w:rsidR="00A65F6D" w:rsidRPr="000C1001" w:rsidRDefault="000D7F34" w:rsidP="00755C65">
    <w:pPr>
      <w:pStyle w:val="Normal0"/>
      <w:pBdr>
        <w:top w:val="single" w:sz="8" w:space="1" w:color="auto"/>
      </w:pBdr>
      <w:tabs>
        <w:tab w:val="right" w:pos="9360"/>
      </w:tabs>
      <w:rPr>
        <w:rStyle w:val="NAM"/>
        <w:rFonts w:cs="Arial"/>
        <w:sz w:val="20"/>
      </w:rPr>
    </w:pPr>
    <w:r>
      <w:rPr>
        <w:rFonts w:cs="Arial"/>
        <w:sz w:val="20"/>
      </w:rPr>
      <w:t>ACOUSDECK CLT</w:t>
    </w:r>
    <w:r w:rsidR="004D31ED">
      <w:rPr>
        <w:rFonts w:cs="Arial"/>
        <w:sz w:val="20"/>
      </w:rPr>
      <w:t>™</w:t>
    </w:r>
    <w:r w:rsidR="00A65F6D" w:rsidRPr="000C1001">
      <w:rPr>
        <w:rStyle w:val="NAM"/>
        <w:rFonts w:cs="Arial"/>
        <w:sz w:val="20"/>
      </w:rPr>
      <w:tab/>
    </w:r>
    <w:r w:rsidR="00B36CD2">
      <w:rPr>
        <w:rStyle w:val="NAM"/>
        <w:rFonts w:cs="Arial"/>
        <w:sz w:val="20"/>
      </w:rPr>
      <w:t xml:space="preserve">SECTION </w:t>
    </w:r>
    <w:r w:rsidR="004D31ED">
      <w:rPr>
        <w:rStyle w:val="NAM"/>
        <w:rFonts w:cs="Arial"/>
        <w:sz w:val="20"/>
      </w:rPr>
      <w:t xml:space="preserve">06 17 </w:t>
    </w:r>
    <w:r w:rsidR="0056363E">
      <w:rPr>
        <w:rStyle w:val="NAM"/>
        <w:rFonts w:cs="Arial"/>
        <w:sz w:val="20"/>
      </w:rPr>
      <w:t>23</w:t>
    </w:r>
    <w:r w:rsidR="00A65F6D" w:rsidRPr="000C1001">
      <w:rPr>
        <w:rStyle w:val="NAM"/>
        <w:rFonts w:cs="Arial"/>
        <w:sz w:val="20"/>
      </w:rPr>
      <w:t xml:space="preserve"> - </w:t>
    </w:r>
    <w:r w:rsidR="00A65F6D" w:rsidRPr="000C1001">
      <w:rPr>
        <w:rStyle w:val="NAM"/>
        <w:rFonts w:cs="Arial"/>
        <w:sz w:val="20"/>
      </w:rPr>
      <w:fldChar w:fldCharType="begin"/>
    </w:r>
    <w:r w:rsidR="00A65F6D" w:rsidRPr="000C1001">
      <w:rPr>
        <w:rStyle w:val="NAM"/>
        <w:rFonts w:cs="Arial"/>
        <w:sz w:val="20"/>
      </w:rPr>
      <w:instrText xml:space="preserve"> PAGE </w:instrText>
    </w:r>
    <w:r w:rsidR="00A65F6D" w:rsidRPr="000C1001">
      <w:rPr>
        <w:rStyle w:val="NAM"/>
        <w:rFonts w:cs="Arial"/>
        <w:sz w:val="20"/>
      </w:rPr>
      <w:fldChar w:fldCharType="separate"/>
    </w:r>
    <w:r w:rsidR="00BD2B5E">
      <w:rPr>
        <w:rStyle w:val="NAM"/>
        <w:rFonts w:cs="Arial"/>
        <w:noProof/>
        <w:sz w:val="20"/>
      </w:rPr>
      <w:t>1</w:t>
    </w:r>
    <w:r w:rsidR="00A65F6D" w:rsidRPr="000C1001">
      <w:rPr>
        <w:rStyle w:val="NAM"/>
        <w:rFonts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3DFA8" w14:textId="77777777" w:rsidR="003F5248" w:rsidRDefault="003F5248">
      <w:r>
        <w:separator/>
      </w:r>
    </w:p>
  </w:footnote>
  <w:footnote w:type="continuationSeparator" w:id="0">
    <w:p w14:paraId="19FB81CD" w14:textId="77777777" w:rsidR="003F5248" w:rsidRDefault="003F5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0BEF" w14:textId="52D6D31A" w:rsidR="000E1FA2" w:rsidRDefault="004D3F70" w:rsidP="000E1FA2">
    <w:pPr>
      <w:pBdr>
        <w:bottom w:val="single" w:sz="4" w:space="1" w:color="auto"/>
      </w:pBdr>
      <w:tabs>
        <w:tab w:val="center" w:pos="4680"/>
        <w:tab w:val="right" w:pos="9360"/>
      </w:tabs>
    </w:pPr>
    <w:r>
      <w:rPr>
        <w:rFonts w:cs="Arial"/>
      </w:rPr>
      <w:t>SEPTEMBER 4</w:t>
    </w:r>
    <w:r w:rsidR="000E1FA2">
      <w:rPr>
        <w:rFonts w:cs="Arial"/>
      </w:rPr>
      <w:t>, 202</w:t>
    </w:r>
    <w:r w:rsidR="00234D04">
      <w:rPr>
        <w:rFonts w:cs="Arial"/>
      </w:rPr>
      <w:t>6</w:t>
    </w:r>
    <w:r w:rsidR="004E1A10">
      <w:rPr>
        <w:rFonts w:cs="Arial"/>
      </w:rPr>
      <w:tab/>
    </w:r>
    <w:r w:rsidR="004E1A10">
      <w:rPr>
        <w:rFonts w:cs="Arial"/>
      </w:rPr>
      <w:tab/>
    </w:r>
    <w:r w:rsidR="000E1FA2">
      <w:rPr>
        <w:rFonts w:cs="Arial"/>
      </w:rPr>
      <w:tab/>
    </w:r>
    <w:bookmarkStart w:id="13" w:name="_Hlk74765818"/>
    <w:r w:rsidR="00A519CD">
      <w:rPr>
        <w:rFonts w:cs="Arial"/>
      </w:rPr>
      <w:tab/>
    </w:r>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146217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5E3C50D8"/>
    <w:multiLevelType w:val="multilevel"/>
    <w:tmpl w:val="FFFFFFFF"/>
    <w:lvl w:ilvl="0">
      <w:numFmt w:val="none"/>
      <w:lvlText w:val=""/>
      <w:lvlJc w:val="left"/>
      <w:pPr>
        <w:tabs>
          <w:tab w:val="num" w:pos="360"/>
        </w:tabs>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 w15:restartNumberingAfterBreak="0">
    <w:nsid w:val="7B3626ED"/>
    <w:multiLevelType w:val="multilevel"/>
    <w:tmpl w:val="BB1A49C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bullet"/>
      <w:lvlText w:val=""/>
      <w:lvlJc w:val="left"/>
      <w:pPr>
        <w:ind w:left="2376" w:hanging="360"/>
      </w:pPr>
      <w:rPr>
        <w:rFonts w:ascii="Symbol" w:hAnsi="Symbol" w:hint="default"/>
      </w:rPr>
    </w:lvl>
    <w:lvl w:ilvl="8">
      <w:start w:val="1"/>
      <w:numFmt w:val="lowerLetter"/>
      <w:lvlText w:val="%9)"/>
      <w:lvlJc w:val="left"/>
      <w:pPr>
        <w:tabs>
          <w:tab w:val="left" w:pos="3168"/>
        </w:tabs>
        <w:ind w:left="3168" w:hanging="576"/>
      </w:pPr>
    </w:lvl>
  </w:abstractNum>
  <w:num w:numId="1" w16cid:durableId="932514000">
    <w:abstractNumId w:val="0"/>
  </w:num>
  <w:num w:numId="2" w16cid:durableId="15496838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56554">
    <w:abstractNumId w:val="2"/>
  </w:num>
  <w:num w:numId="4" w16cid:durableId="18549997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358656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attachedTemplate r:id="rId1"/>
  <w:linkStyles/>
  <w:trackRevisions/>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I" w:val="06/01/14"/>
    <w:docVar w:name="Format" w:val="1"/>
    <w:docVar w:name="MF04" w:val="061800"/>
    <w:docVar w:name="MF95" w:val="06185"/>
    <w:docVar w:name="MFOrigin" w:val="MF04"/>
    <w:docVar w:name="SectionID" w:val="134"/>
    <w:docVar w:name="SpecType" w:val="MasterSpec"/>
    <w:docVar w:name="Version" w:val="10395"/>
  </w:docVars>
  <w:rsids>
    <w:rsidRoot w:val="007E71F7"/>
    <w:rsid w:val="00001A32"/>
    <w:rsid w:val="000033D2"/>
    <w:rsid w:val="00003C28"/>
    <w:rsid w:val="000067B8"/>
    <w:rsid w:val="00010BF6"/>
    <w:rsid w:val="00012C2C"/>
    <w:rsid w:val="00015084"/>
    <w:rsid w:val="000154F6"/>
    <w:rsid w:val="000230B8"/>
    <w:rsid w:val="00023FDD"/>
    <w:rsid w:val="000249E4"/>
    <w:rsid w:val="0002763C"/>
    <w:rsid w:val="0003056C"/>
    <w:rsid w:val="00032F55"/>
    <w:rsid w:val="000349D3"/>
    <w:rsid w:val="00035928"/>
    <w:rsid w:val="00035B28"/>
    <w:rsid w:val="0003698B"/>
    <w:rsid w:val="00036B31"/>
    <w:rsid w:val="0003732E"/>
    <w:rsid w:val="00041005"/>
    <w:rsid w:val="00041873"/>
    <w:rsid w:val="00041E73"/>
    <w:rsid w:val="00042310"/>
    <w:rsid w:val="000427B0"/>
    <w:rsid w:val="00042B44"/>
    <w:rsid w:val="00043E3D"/>
    <w:rsid w:val="00047850"/>
    <w:rsid w:val="00050A44"/>
    <w:rsid w:val="0005197F"/>
    <w:rsid w:val="00051B72"/>
    <w:rsid w:val="00051C09"/>
    <w:rsid w:val="0005351B"/>
    <w:rsid w:val="0005351F"/>
    <w:rsid w:val="00054558"/>
    <w:rsid w:val="0005709A"/>
    <w:rsid w:val="0005738B"/>
    <w:rsid w:val="00057B2D"/>
    <w:rsid w:val="00062CF2"/>
    <w:rsid w:val="00066FC0"/>
    <w:rsid w:val="00067ECF"/>
    <w:rsid w:val="00070F3A"/>
    <w:rsid w:val="000730F5"/>
    <w:rsid w:val="00073850"/>
    <w:rsid w:val="00073A80"/>
    <w:rsid w:val="00074462"/>
    <w:rsid w:val="000816A6"/>
    <w:rsid w:val="00081FCB"/>
    <w:rsid w:val="000828C2"/>
    <w:rsid w:val="00082D4F"/>
    <w:rsid w:val="00082F5B"/>
    <w:rsid w:val="00083F02"/>
    <w:rsid w:val="00083F88"/>
    <w:rsid w:val="00086356"/>
    <w:rsid w:val="0008651E"/>
    <w:rsid w:val="00087ACD"/>
    <w:rsid w:val="00091F04"/>
    <w:rsid w:val="00092C01"/>
    <w:rsid w:val="0009373E"/>
    <w:rsid w:val="000976A6"/>
    <w:rsid w:val="000A0CF7"/>
    <w:rsid w:val="000A312D"/>
    <w:rsid w:val="000A49C2"/>
    <w:rsid w:val="000A51BF"/>
    <w:rsid w:val="000A588D"/>
    <w:rsid w:val="000A6445"/>
    <w:rsid w:val="000A729A"/>
    <w:rsid w:val="000A7349"/>
    <w:rsid w:val="000A7A1B"/>
    <w:rsid w:val="000B0A42"/>
    <w:rsid w:val="000B4588"/>
    <w:rsid w:val="000B6A4C"/>
    <w:rsid w:val="000B6B03"/>
    <w:rsid w:val="000B6CC6"/>
    <w:rsid w:val="000B7D84"/>
    <w:rsid w:val="000C07C3"/>
    <w:rsid w:val="000C1001"/>
    <w:rsid w:val="000C1467"/>
    <w:rsid w:val="000C2A7C"/>
    <w:rsid w:val="000C2C22"/>
    <w:rsid w:val="000C32BF"/>
    <w:rsid w:val="000C334B"/>
    <w:rsid w:val="000C68D0"/>
    <w:rsid w:val="000C708F"/>
    <w:rsid w:val="000D085F"/>
    <w:rsid w:val="000D08A6"/>
    <w:rsid w:val="000D18F9"/>
    <w:rsid w:val="000D25DB"/>
    <w:rsid w:val="000D271B"/>
    <w:rsid w:val="000D5E9D"/>
    <w:rsid w:val="000D68A0"/>
    <w:rsid w:val="000D6FD2"/>
    <w:rsid w:val="000D7525"/>
    <w:rsid w:val="000D7C89"/>
    <w:rsid w:val="000D7F34"/>
    <w:rsid w:val="000E1FA2"/>
    <w:rsid w:val="000E4CE3"/>
    <w:rsid w:val="000E4E76"/>
    <w:rsid w:val="000E5D05"/>
    <w:rsid w:val="000E6DD1"/>
    <w:rsid w:val="000E7CAA"/>
    <w:rsid w:val="000E7D68"/>
    <w:rsid w:val="000F2433"/>
    <w:rsid w:val="000F66F2"/>
    <w:rsid w:val="000F7788"/>
    <w:rsid w:val="0010127F"/>
    <w:rsid w:val="0010215A"/>
    <w:rsid w:val="00102E2C"/>
    <w:rsid w:val="0010322C"/>
    <w:rsid w:val="00104926"/>
    <w:rsid w:val="001077E7"/>
    <w:rsid w:val="00111768"/>
    <w:rsid w:val="0011181C"/>
    <w:rsid w:val="001123D1"/>
    <w:rsid w:val="001148B9"/>
    <w:rsid w:val="001160AC"/>
    <w:rsid w:val="00123033"/>
    <w:rsid w:val="001240D2"/>
    <w:rsid w:val="001245F9"/>
    <w:rsid w:val="00125C1D"/>
    <w:rsid w:val="00126136"/>
    <w:rsid w:val="00126455"/>
    <w:rsid w:val="001316BE"/>
    <w:rsid w:val="0013445B"/>
    <w:rsid w:val="00136D44"/>
    <w:rsid w:val="00136F60"/>
    <w:rsid w:val="00136F70"/>
    <w:rsid w:val="00137422"/>
    <w:rsid w:val="00141760"/>
    <w:rsid w:val="00141AC3"/>
    <w:rsid w:val="001420D6"/>
    <w:rsid w:val="0014313B"/>
    <w:rsid w:val="00145869"/>
    <w:rsid w:val="001459BA"/>
    <w:rsid w:val="00150CBD"/>
    <w:rsid w:val="001525EE"/>
    <w:rsid w:val="00152F2F"/>
    <w:rsid w:val="00154887"/>
    <w:rsid w:val="0015563C"/>
    <w:rsid w:val="001571E1"/>
    <w:rsid w:val="00157437"/>
    <w:rsid w:val="00157B4F"/>
    <w:rsid w:val="00161766"/>
    <w:rsid w:val="001618EA"/>
    <w:rsid w:val="00162273"/>
    <w:rsid w:val="00163CB0"/>
    <w:rsid w:val="00163CB9"/>
    <w:rsid w:val="00165307"/>
    <w:rsid w:val="0016551E"/>
    <w:rsid w:val="00165C81"/>
    <w:rsid w:val="00166AB9"/>
    <w:rsid w:val="00166DDA"/>
    <w:rsid w:val="00171683"/>
    <w:rsid w:val="00171B7B"/>
    <w:rsid w:val="00175F58"/>
    <w:rsid w:val="00176B57"/>
    <w:rsid w:val="001774CB"/>
    <w:rsid w:val="0017797C"/>
    <w:rsid w:val="00177CB6"/>
    <w:rsid w:val="00181202"/>
    <w:rsid w:val="0018417E"/>
    <w:rsid w:val="001845D1"/>
    <w:rsid w:val="001846F5"/>
    <w:rsid w:val="00184A26"/>
    <w:rsid w:val="00185D90"/>
    <w:rsid w:val="0018624A"/>
    <w:rsid w:val="001908C3"/>
    <w:rsid w:val="00190C73"/>
    <w:rsid w:val="00190FF7"/>
    <w:rsid w:val="00191104"/>
    <w:rsid w:val="001927D9"/>
    <w:rsid w:val="00192E27"/>
    <w:rsid w:val="00192EBA"/>
    <w:rsid w:val="0019349E"/>
    <w:rsid w:val="001942B1"/>
    <w:rsid w:val="001A05CE"/>
    <w:rsid w:val="001A05ED"/>
    <w:rsid w:val="001A0AA0"/>
    <w:rsid w:val="001A15A3"/>
    <w:rsid w:val="001A3BDF"/>
    <w:rsid w:val="001A435F"/>
    <w:rsid w:val="001A4875"/>
    <w:rsid w:val="001A5E3B"/>
    <w:rsid w:val="001A6BCA"/>
    <w:rsid w:val="001B2958"/>
    <w:rsid w:val="001B3527"/>
    <w:rsid w:val="001B3E08"/>
    <w:rsid w:val="001B46BE"/>
    <w:rsid w:val="001B47D0"/>
    <w:rsid w:val="001B4BB7"/>
    <w:rsid w:val="001B58C4"/>
    <w:rsid w:val="001B7526"/>
    <w:rsid w:val="001B76C3"/>
    <w:rsid w:val="001B76D7"/>
    <w:rsid w:val="001C029E"/>
    <w:rsid w:val="001C0692"/>
    <w:rsid w:val="001C1DFB"/>
    <w:rsid w:val="001C25D4"/>
    <w:rsid w:val="001C33AC"/>
    <w:rsid w:val="001C3D4D"/>
    <w:rsid w:val="001C6924"/>
    <w:rsid w:val="001C6DCD"/>
    <w:rsid w:val="001D2FDD"/>
    <w:rsid w:val="001D6B61"/>
    <w:rsid w:val="001E25DA"/>
    <w:rsid w:val="001E4F68"/>
    <w:rsid w:val="001F03B4"/>
    <w:rsid w:val="001F0445"/>
    <w:rsid w:val="001F15D2"/>
    <w:rsid w:val="001F1B16"/>
    <w:rsid w:val="001F34A0"/>
    <w:rsid w:val="001F3C70"/>
    <w:rsid w:val="001F3CDF"/>
    <w:rsid w:val="001F4A19"/>
    <w:rsid w:val="001F4AE3"/>
    <w:rsid w:val="001F4B39"/>
    <w:rsid w:val="001F707E"/>
    <w:rsid w:val="001F74A4"/>
    <w:rsid w:val="001F7BD4"/>
    <w:rsid w:val="002007C7"/>
    <w:rsid w:val="00200ADA"/>
    <w:rsid w:val="00201403"/>
    <w:rsid w:val="00205EF5"/>
    <w:rsid w:val="0021096D"/>
    <w:rsid w:val="00211D7F"/>
    <w:rsid w:val="00212840"/>
    <w:rsid w:val="00215E3E"/>
    <w:rsid w:val="00216704"/>
    <w:rsid w:val="0021760E"/>
    <w:rsid w:val="00220267"/>
    <w:rsid w:val="00221507"/>
    <w:rsid w:val="002239A8"/>
    <w:rsid w:val="002239AA"/>
    <w:rsid w:val="002244FD"/>
    <w:rsid w:val="00225194"/>
    <w:rsid w:val="00226717"/>
    <w:rsid w:val="00227DB6"/>
    <w:rsid w:val="00231EC6"/>
    <w:rsid w:val="00232E8E"/>
    <w:rsid w:val="002335A1"/>
    <w:rsid w:val="002349FE"/>
    <w:rsid w:val="00234D04"/>
    <w:rsid w:val="00235779"/>
    <w:rsid w:val="0023625B"/>
    <w:rsid w:val="0023798E"/>
    <w:rsid w:val="00237ACB"/>
    <w:rsid w:val="00237ECE"/>
    <w:rsid w:val="0024294F"/>
    <w:rsid w:val="002465D3"/>
    <w:rsid w:val="002474B4"/>
    <w:rsid w:val="00250D2A"/>
    <w:rsid w:val="00252C34"/>
    <w:rsid w:val="00253C95"/>
    <w:rsid w:val="00253D78"/>
    <w:rsid w:val="002541C6"/>
    <w:rsid w:val="00254E1E"/>
    <w:rsid w:val="0025547A"/>
    <w:rsid w:val="0025575D"/>
    <w:rsid w:val="00255C3F"/>
    <w:rsid w:val="00256513"/>
    <w:rsid w:val="00257215"/>
    <w:rsid w:val="00260A8C"/>
    <w:rsid w:val="00261359"/>
    <w:rsid w:val="00261C2F"/>
    <w:rsid w:val="002624C1"/>
    <w:rsid w:val="0026381A"/>
    <w:rsid w:val="002640F4"/>
    <w:rsid w:val="002647E3"/>
    <w:rsid w:val="00266BB6"/>
    <w:rsid w:val="00271E43"/>
    <w:rsid w:val="00272302"/>
    <w:rsid w:val="0027367C"/>
    <w:rsid w:val="0027431C"/>
    <w:rsid w:val="002767E6"/>
    <w:rsid w:val="00277924"/>
    <w:rsid w:val="00277BD1"/>
    <w:rsid w:val="0029002C"/>
    <w:rsid w:val="00290ECC"/>
    <w:rsid w:val="00291C89"/>
    <w:rsid w:val="00291F27"/>
    <w:rsid w:val="0029209C"/>
    <w:rsid w:val="00292896"/>
    <w:rsid w:val="00293252"/>
    <w:rsid w:val="00293837"/>
    <w:rsid w:val="002A0F9D"/>
    <w:rsid w:val="002A1398"/>
    <w:rsid w:val="002A16AC"/>
    <w:rsid w:val="002A17E3"/>
    <w:rsid w:val="002A573E"/>
    <w:rsid w:val="002B0683"/>
    <w:rsid w:val="002B31B1"/>
    <w:rsid w:val="002B4AEE"/>
    <w:rsid w:val="002B5279"/>
    <w:rsid w:val="002B5D5E"/>
    <w:rsid w:val="002B67BF"/>
    <w:rsid w:val="002B6B66"/>
    <w:rsid w:val="002C0446"/>
    <w:rsid w:val="002C0B97"/>
    <w:rsid w:val="002C3F6E"/>
    <w:rsid w:val="002D00DF"/>
    <w:rsid w:val="002D0EB4"/>
    <w:rsid w:val="002D13DE"/>
    <w:rsid w:val="002D2C39"/>
    <w:rsid w:val="002D2EE7"/>
    <w:rsid w:val="002D30A5"/>
    <w:rsid w:val="002D396E"/>
    <w:rsid w:val="002D55D8"/>
    <w:rsid w:val="002D592F"/>
    <w:rsid w:val="002D5D65"/>
    <w:rsid w:val="002E0385"/>
    <w:rsid w:val="002E043D"/>
    <w:rsid w:val="002E1363"/>
    <w:rsid w:val="002E36A5"/>
    <w:rsid w:val="002E37B3"/>
    <w:rsid w:val="002E3B49"/>
    <w:rsid w:val="002E55D8"/>
    <w:rsid w:val="002E6112"/>
    <w:rsid w:val="002E6F7C"/>
    <w:rsid w:val="002F05F0"/>
    <w:rsid w:val="002F1971"/>
    <w:rsid w:val="002F2CD7"/>
    <w:rsid w:val="002F353F"/>
    <w:rsid w:val="002F4061"/>
    <w:rsid w:val="00300616"/>
    <w:rsid w:val="003009B9"/>
    <w:rsid w:val="003026C9"/>
    <w:rsid w:val="0030350E"/>
    <w:rsid w:val="0030572A"/>
    <w:rsid w:val="00305AC5"/>
    <w:rsid w:val="00306C02"/>
    <w:rsid w:val="00310395"/>
    <w:rsid w:val="00310D70"/>
    <w:rsid w:val="00310E18"/>
    <w:rsid w:val="003113E9"/>
    <w:rsid w:val="00312378"/>
    <w:rsid w:val="003133FF"/>
    <w:rsid w:val="00315897"/>
    <w:rsid w:val="00316731"/>
    <w:rsid w:val="00316E1C"/>
    <w:rsid w:val="003178F4"/>
    <w:rsid w:val="003209E1"/>
    <w:rsid w:val="003227CA"/>
    <w:rsid w:val="0032439E"/>
    <w:rsid w:val="003246EB"/>
    <w:rsid w:val="00325062"/>
    <w:rsid w:val="00327B44"/>
    <w:rsid w:val="00327C01"/>
    <w:rsid w:val="00331462"/>
    <w:rsid w:val="00331CDA"/>
    <w:rsid w:val="003358DC"/>
    <w:rsid w:val="003375A0"/>
    <w:rsid w:val="00341445"/>
    <w:rsid w:val="00343A05"/>
    <w:rsid w:val="00345083"/>
    <w:rsid w:val="00345A0E"/>
    <w:rsid w:val="003464AC"/>
    <w:rsid w:val="00346503"/>
    <w:rsid w:val="0034674E"/>
    <w:rsid w:val="00346D51"/>
    <w:rsid w:val="00351625"/>
    <w:rsid w:val="00352E58"/>
    <w:rsid w:val="00352E9B"/>
    <w:rsid w:val="0035421B"/>
    <w:rsid w:val="00355037"/>
    <w:rsid w:val="00356683"/>
    <w:rsid w:val="00360B3C"/>
    <w:rsid w:val="003618C2"/>
    <w:rsid w:val="00362358"/>
    <w:rsid w:val="003623E9"/>
    <w:rsid w:val="00363CDF"/>
    <w:rsid w:val="00363F38"/>
    <w:rsid w:val="00364246"/>
    <w:rsid w:val="00364B7D"/>
    <w:rsid w:val="003654C3"/>
    <w:rsid w:val="003656B5"/>
    <w:rsid w:val="00366BE8"/>
    <w:rsid w:val="003675B8"/>
    <w:rsid w:val="003720A2"/>
    <w:rsid w:val="0037264C"/>
    <w:rsid w:val="00372A14"/>
    <w:rsid w:val="00373AF9"/>
    <w:rsid w:val="00373B2F"/>
    <w:rsid w:val="00374FC6"/>
    <w:rsid w:val="00376E08"/>
    <w:rsid w:val="00376E19"/>
    <w:rsid w:val="00376E82"/>
    <w:rsid w:val="003774BA"/>
    <w:rsid w:val="00377C4F"/>
    <w:rsid w:val="00381F9B"/>
    <w:rsid w:val="00382340"/>
    <w:rsid w:val="00383216"/>
    <w:rsid w:val="00383CB4"/>
    <w:rsid w:val="00384553"/>
    <w:rsid w:val="00384E26"/>
    <w:rsid w:val="00385261"/>
    <w:rsid w:val="00385A86"/>
    <w:rsid w:val="00390102"/>
    <w:rsid w:val="00390FE8"/>
    <w:rsid w:val="003912D0"/>
    <w:rsid w:val="00392543"/>
    <w:rsid w:val="00393394"/>
    <w:rsid w:val="00394E10"/>
    <w:rsid w:val="0039621A"/>
    <w:rsid w:val="0039624E"/>
    <w:rsid w:val="00397778"/>
    <w:rsid w:val="003A1C7E"/>
    <w:rsid w:val="003A283D"/>
    <w:rsid w:val="003A5FDB"/>
    <w:rsid w:val="003A6D24"/>
    <w:rsid w:val="003A72B0"/>
    <w:rsid w:val="003B4000"/>
    <w:rsid w:val="003B7064"/>
    <w:rsid w:val="003B72A7"/>
    <w:rsid w:val="003C07D6"/>
    <w:rsid w:val="003C0E66"/>
    <w:rsid w:val="003C1037"/>
    <w:rsid w:val="003C19D8"/>
    <w:rsid w:val="003C40F6"/>
    <w:rsid w:val="003C4340"/>
    <w:rsid w:val="003C595A"/>
    <w:rsid w:val="003C62DB"/>
    <w:rsid w:val="003C68B2"/>
    <w:rsid w:val="003C76EF"/>
    <w:rsid w:val="003C78F6"/>
    <w:rsid w:val="003C79FE"/>
    <w:rsid w:val="003D19C7"/>
    <w:rsid w:val="003D2241"/>
    <w:rsid w:val="003D2BA5"/>
    <w:rsid w:val="003D412B"/>
    <w:rsid w:val="003D49DD"/>
    <w:rsid w:val="003E0D07"/>
    <w:rsid w:val="003E40E0"/>
    <w:rsid w:val="003E4344"/>
    <w:rsid w:val="003E4A7E"/>
    <w:rsid w:val="003E6A23"/>
    <w:rsid w:val="003E6CB4"/>
    <w:rsid w:val="003F0EA0"/>
    <w:rsid w:val="003F1845"/>
    <w:rsid w:val="003F5248"/>
    <w:rsid w:val="003F6137"/>
    <w:rsid w:val="003F6206"/>
    <w:rsid w:val="00400837"/>
    <w:rsid w:val="004012D0"/>
    <w:rsid w:val="004038DA"/>
    <w:rsid w:val="00403D61"/>
    <w:rsid w:val="004053B3"/>
    <w:rsid w:val="00407360"/>
    <w:rsid w:val="00411661"/>
    <w:rsid w:val="0041396C"/>
    <w:rsid w:val="00414541"/>
    <w:rsid w:val="004161CD"/>
    <w:rsid w:val="0041673C"/>
    <w:rsid w:val="00416AA6"/>
    <w:rsid w:val="00416D04"/>
    <w:rsid w:val="004174D0"/>
    <w:rsid w:val="00421205"/>
    <w:rsid w:val="00421976"/>
    <w:rsid w:val="00422A1C"/>
    <w:rsid w:val="00426751"/>
    <w:rsid w:val="004267F5"/>
    <w:rsid w:val="0043139D"/>
    <w:rsid w:val="004323B2"/>
    <w:rsid w:val="00432FD9"/>
    <w:rsid w:val="00433653"/>
    <w:rsid w:val="00433A80"/>
    <w:rsid w:val="00434B78"/>
    <w:rsid w:val="00436C5C"/>
    <w:rsid w:val="00436D80"/>
    <w:rsid w:val="0044055C"/>
    <w:rsid w:val="00441B75"/>
    <w:rsid w:val="00442548"/>
    <w:rsid w:val="00443C26"/>
    <w:rsid w:val="00443CA2"/>
    <w:rsid w:val="00444606"/>
    <w:rsid w:val="00445FDE"/>
    <w:rsid w:val="00450A58"/>
    <w:rsid w:val="00450F7F"/>
    <w:rsid w:val="00451473"/>
    <w:rsid w:val="00452B98"/>
    <w:rsid w:val="00453131"/>
    <w:rsid w:val="00453708"/>
    <w:rsid w:val="00454D2D"/>
    <w:rsid w:val="0045559C"/>
    <w:rsid w:val="00455BB3"/>
    <w:rsid w:val="004576E9"/>
    <w:rsid w:val="004577DF"/>
    <w:rsid w:val="00457D66"/>
    <w:rsid w:val="00460847"/>
    <w:rsid w:val="0046153C"/>
    <w:rsid w:val="0046247C"/>
    <w:rsid w:val="00463324"/>
    <w:rsid w:val="00464FB5"/>
    <w:rsid w:val="004651F8"/>
    <w:rsid w:val="004654A9"/>
    <w:rsid w:val="00471AD2"/>
    <w:rsid w:val="00471C47"/>
    <w:rsid w:val="0047289A"/>
    <w:rsid w:val="004758FA"/>
    <w:rsid w:val="00475E83"/>
    <w:rsid w:val="004778CE"/>
    <w:rsid w:val="004835D6"/>
    <w:rsid w:val="004837BA"/>
    <w:rsid w:val="00485AF2"/>
    <w:rsid w:val="00486D21"/>
    <w:rsid w:val="00487510"/>
    <w:rsid w:val="004900DE"/>
    <w:rsid w:val="0049154E"/>
    <w:rsid w:val="00494573"/>
    <w:rsid w:val="00494652"/>
    <w:rsid w:val="00494D95"/>
    <w:rsid w:val="00495505"/>
    <w:rsid w:val="00495820"/>
    <w:rsid w:val="004A4038"/>
    <w:rsid w:val="004A411B"/>
    <w:rsid w:val="004A445F"/>
    <w:rsid w:val="004A4CC1"/>
    <w:rsid w:val="004A515D"/>
    <w:rsid w:val="004A6079"/>
    <w:rsid w:val="004A6C4B"/>
    <w:rsid w:val="004A78B1"/>
    <w:rsid w:val="004A7F07"/>
    <w:rsid w:val="004B033D"/>
    <w:rsid w:val="004B23FD"/>
    <w:rsid w:val="004B288A"/>
    <w:rsid w:val="004B3252"/>
    <w:rsid w:val="004B660F"/>
    <w:rsid w:val="004B7695"/>
    <w:rsid w:val="004B7A4F"/>
    <w:rsid w:val="004C0A30"/>
    <w:rsid w:val="004C0B2C"/>
    <w:rsid w:val="004C1C22"/>
    <w:rsid w:val="004C25A2"/>
    <w:rsid w:val="004C2895"/>
    <w:rsid w:val="004C2A50"/>
    <w:rsid w:val="004C2F1A"/>
    <w:rsid w:val="004C4677"/>
    <w:rsid w:val="004C5C10"/>
    <w:rsid w:val="004C5D6B"/>
    <w:rsid w:val="004C61D7"/>
    <w:rsid w:val="004C709A"/>
    <w:rsid w:val="004D12D5"/>
    <w:rsid w:val="004D13A6"/>
    <w:rsid w:val="004D1677"/>
    <w:rsid w:val="004D1F71"/>
    <w:rsid w:val="004D2466"/>
    <w:rsid w:val="004D26AF"/>
    <w:rsid w:val="004D2C76"/>
    <w:rsid w:val="004D2E4C"/>
    <w:rsid w:val="004D31ED"/>
    <w:rsid w:val="004D3F70"/>
    <w:rsid w:val="004D4462"/>
    <w:rsid w:val="004D568E"/>
    <w:rsid w:val="004D611F"/>
    <w:rsid w:val="004E11C3"/>
    <w:rsid w:val="004E1A10"/>
    <w:rsid w:val="004E2631"/>
    <w:rsid w:val="004E303A"/>
    <w:rsid w:val="004E5C60"/>
    <w:rsid w:val="004E5F64"/>
    <w:rsid w:val="004E63F4"/>
    <w:rsid w:val="004E7B83"/>
    <w:rsid w:val="004F0231"/>
    <w:rsid w:val="004F3CA9"/>
    <w:rsid w:val="004F463E"/>
    <w:rsid w:val="004F4F0B"/>
    <w:rsid w:val="004F6C6C"/>
    <w:rsid w:val="004F70B5"/>
    <w:rsid w:val="005007AB"/>
    <w:rsid w:val="00500E0B"/>
    <w:rsid w:val="00502365"/>
    <w:rsid w:val="00505E57"/>
    <w:rsid w:val="00510BC0"/>
    <w:rsid w:val="00512D5A"/>
    <w:rsid w:val="005139CB"/>
    <w:rsid w:val="00514EF7"/>
    <w:rsid w:val="00515BE3"/>
    <w:rsid w:val="00515C53"/>
    <w:rsid w:val="00516306"/>
    <w:rsid w:val="00517251"/>
    <w:rsid w:val="00517B22"/>
    <w:rsid w:val="00517E12"/>
    <w:rsid w:val="00517EE9"/>
    <w:rsid w:val="005245FA"/>
    <w:rsid w:val="00526D03"/>
    <w:rsid w:val="00526D44"/>
    <w:rsid w:val="00527B19"/>
    <w:rsid w:val="00527B81"/>
    <w:rsid w:val="0053133B"/>
    <w:rsid w:val="0053372D"/>
    <w:rsid w:val="00533BB6"/>
    <w:rsid w:val="005364D8"/>
    <w:rsid w:val="00536A66"/>
    <w:rsid w:val="005372E9"/>
    <w:rsid w:val="00537A71"/>
    <w:rsid w:val="00542444"/>
    <w:rsid w:val="00542F24"/>
    <w:rsid w:val="00544323"/>
    <w:rsid w:val="00544FAC"/>
    <w:rsid w:val="0054673D"/>
    <w:rsid w:val="00547542"/>
    <w:rsid w:val="00550D17"/>
    <w:rsid w:val="00552681"/>
    <w:rsid w:val="00552F47"/>
    <w:rsid w:val="00553547"/>
    <w:rsid w:val="00555425"/>
    <w:rsid w:val="00555A05"/>
    <w:rsid w:val="00555FBA"/>
    <w:rsid w:val="005562ED"/>
    <w:rsid w:val="00557493"/>
    <w:rsid w:val="00562FCD"/>
    <w:rsid w:val="0056363E"/>
    <w:rsid w:val="00563BF1"/>
    <w:rsid w:val="005647C3"/>
    <w:rsid w:val="00564B1C"/>
    <w:rsid w:val="00564CB6"/>
    <w:rsid w:val="00566490"/>
    <w:rsid w:val="00566D2E"/>
    <w:rsid w:val="00566FB1"/>
    <w:rsid w:val="0057065E"/>
    <w:rsid w:val="0057317A"/>
    <w:rsid w:val="00573684"/>
    <w:rsid w:val="00573956"/>
    <w:rsid w:val="00573F42"/>
    <w:rsid w:val="00574BA2"/>
    <w:rsid w:val="00575273"/>
    <w:rsid w:val="00575BE0"/>
    <w:rsid w:val="005769F9"/>
    <w:rsid w:val="00577770"/>
    <w:rsid w:val="00581CD6"/>
    <w:rsid w:val="005840FE"/>
    <w:rsid w:val="0058472A"/>
    <w:rsid w:val="005868B0"/>
    <w:rsid w:val="00590001"/>
    <w:rsid w:val="00591883"/>
    <w:rsid w:val="00591AE9"/>
    <w:rsid w:val="00592731"/>
    <w:rsid w:val="005946AD"/>
    <w:rsid w:val="00594DE0"/>
    <w:rsid w:val="00596E37"/>
    <w:rsid w:val="005A01AA"/>
    <w:rsid w:val="005A1C3A"/>
    <w:rsid w:val="005A2061"/>
    <w:rsid w:val="005A727D"/>
    <w:rsid w:val="005B0593"/>
    <w:rsid w:val="005B08CA"/>
    <w:rsid w:val="005B1B2C"/>
    <w:rsid w:val="005B420D"/>
    <w:rsid w:val="005B5F83"/>
    <w:rsid w:val="005B7273"/>
    <w:rsid w:val="005B7B24"/>
    <w:rsid w:val="005C15B1"/>
    <w:rsid w:val="005C15ED"/>
    <w:rsid w:val="005C197B"/>
    <w:rsid w:val="005C27EA"/>
    <w:rsid w:val="005C4230"/>
    <w:rsid w:val="005C58D6"/>
    <w:rsid w:val="005C651C"/>
    <w:rsid w:val="005D022B"/>
    <w:rsid w:val="005D158B"/>
    <w:rsid w:val="005D5A49"/>
    <w:rsid w:val="005D5AA3"/>
    <w:rsid w:val="005D6707"/>
    <w:rsid w:val="005D77FC"/>
    <w:rsid w:val="005D790C"/>
    <w:rsid w:val="005E1FBC"/>
    <w:rsid w:val="005E2D5F"/>
    <w:rsid w:val="005E2E17"/>
    <w:rsid w:val="005E3115"/>
    <w:rsid w:val="005E3A7B"/>
    <w:rsid w:val="005E3F77"/>
    <w:rsid w:val="005E5CA8"/>
    <w:rsid w:val="005E6CE1"/>
    <w:rsid w:val="005F0114"/>
    <w:rsid w:val="005F1A71"/>
    <w:rsid w:val="005F208E"/>
    <w:rsid w:val="005F25E7"/>
    <w:rsid w:val="005F2C90"/>
    <w:rsid w:val="005F3747"/>
    <w:rsid w:val="005F37A5"/>
    <w:rsid w:val="005F414A"/>
    <w:rsid w:val="005F59CC"/>
    <w:rsid w:val="005F5ABF"/>
    <w:rsid w:val="0060060B"/>
    <w:rsid w:val="006026BD"/>
    <w:rsid w:val="00602A76"/>
    <w:rsid w:val="00603B53"/>
    <w:rsid w:val="0060658E"/>
    <w:rsid w:val="00610093"/>
    <w:rsid w:val="006107F4"/>
    <w:rsid w:val="006123C3"/>
    <w:rsid w:val="006127CC"/>
    <w:rsid w:val="006127D0"/>
    <w:rsid w:val="00612942"/>
    <w:rsid w:val="0061497D"/>
    <w:rsid w:val="00614CE5"/>
    <w:rsid w:val="0061522C"/>
    <w:rsid w:val="006153E7"/>
    <w:rsid w:val="00620A38"/>
    <w:rsid w:val="00620ABB"/>
    <w:rsid w:val="00620FD4"/>
    <w:rsid w:val="00621172"/>
    <w:rsid w:val="00627E5C"/>
    <w:rsid w:val="006308F8"/>
    <w:rsid w:val="00630AD7"/>
    <w:rsid w:val="00631CC8"/>
    <w:rsid w:val="00632165"/>
    <w:rsid w:val="006327F0"/>
    <w:rsid w:val="00632A84"/>
    <w:rsid w:val="00632B2A"/>
    <w:rsid w:val="00634286"/>
    <w:rsid w:val="00634D62"/>
    <w:rsid w:val="00635C54"/>
    <w:rsid w:val="00637BCD"/>
    <w:rsid w:val="00637F7F"/>
    <w:rsid w:val="0064022C"/>
    <w:rsid w:val="00640ACE"/>
    <w:rsid w:val="00641628"/>
    <w:rsid w:val="00642636"/>
    <w:rsid w:val="0064409A"/>
    <w:rsid w:val="00644CCB"/>
    <w:rsid w:val="006452B0"/>
    <w:rsid w:val="0064555D"/>
    <w:rsid w:val="00645ED7"/>
    <w:rsid w:val="00646694"/>
    <w:rsid w:val="00646E39"/>
    <w:rsid w:val="006470AA"/>
    <w:rsid w:val="0065012E"/>
    <w:rsid w:val="00650528"/>
    <w:rsid w:val="00650828"/>
    <w:rsid w:val="00653214"/>
    <w:rsid w:val="006535BD"/>
    <w:rsid w:val="0065398D"/>
    <w:rsid w:val="006546BE"/>
    <w:rsid w:val="006553CE"/>
    <w:rsid w:val="006554FB"/>
    <w:rsid w:val="006559C1"/>
    <w:rsid w:val="00655D63"/>
    <w:rsid w:val="0065603D"/>
    <w:rsid w:val="00656771"/>
    <w:rsid w:val="00656772"/>
    <w:rsid w:val="006600C4"/>
    <w:rsid w:val="00660AB6"/>
    <w:rsid w:val="006612C7"/>
    <w:rsid w:val="006615D8"/>
    <w:rsid w:val="00662676"/>
    <w:rsid w:val="00662A4B"/>
    <w:rsid w:val="00664FEF"/>
    <w:rsid w:val="006653F1"/>
    <w:rsid w:val="006658BD"/>
    <w:rsid w:val="00671391"/>
    <w:rsid w:val="00671578"/>
    <w:rsid w:val="00671DE3"/>
    <w:rsid w:val="00676204"/>
    <w:rsid w:val="00677FEE"/>
    <w:rsid w:val="00680793"/>
    <w:rsid w:val="00680900"/>
    <w:rsid w:val="00682CA0"/>
    <w:rsid w:val="00682CF7"/>
    <w:rsid w:val="006840FF"/>
    <w:rsid w:val="00685757"/>
    <w:rsid w:val="00687EB2"/>
    <w:rsid w:val="006918BC"/>
    <w:rsid w:val="00694738"/>
    <w:rsid w:val="006948E4"/>
    <w:rsid w:val="006958F2"/>
    <w:rsid w:val="00697169"/>
    <w:rsid w:val="0069732B"/>
    <w:rsid w:val="00697D60"/>
    <w:rsid w:val="006A15DF"/>
    <w:rsid w:val="006A3A58"/>
    <w:rsid w:val="006A45D6"/>
    <w:rsid w:val="006A4628"/>
    <w:rsid w:val="006A6FBA"/>
    <w:rsid w:val="006A7364"/>
    <w:rsid w:val="006B1A8F"/>
    <w:rsid w:val="006B2566"/>
    <w:rsid w:val="006B301F"/>
    <w:rsid w:val="006B5C5D"/>
    <w:rsid w:val="006B6918"/>
    <w:rsid w:val="006B73CC"/>
    <w:rsid w:val="006B7C30"/>
    <w:rsid w:val="006C1639"/>
    <w:rsid w:val="006C5612"/>
    <w:rsid w:val="006C6A21"/>
    <w:rsid w:val="006C6B45"/>
    <w:rsid w:val="006C6B70"/>
    <w:rsid w:val="006C6C2D"/>
    <w:rsid w:val="006C760F"/>
    <w:rsid w:val="006D2816"/>
    <w:rsid w:val="006D284F"/>
    <w:rsid w:val="006D2D6D"/>
    <w:rsid w:val="006D36F8"/>
    <w:rsid w:val="006D4701"/>
    <w:rsid w:val="006D4B06"/>
    <w:rsid w:val="006D5464"/>
    <w:rsid w:val="006D621B"/>
    <w:rsid w:val="006E09DF"/>
    <w:rsid w:val="006E0A62"/>
    <w:rsid w:val="006E1236"/>
    <w:rsid w:val="006E3BCD"/>
    <w:rsid w:val="006E54ED"/>
    <w:rsid w:val="006F0D3A"/>
    <w:rsid w:val="006F1A0D"/>
    <w:rsid w:val="006F29EE"/>
    <w:rsid w:val="006F2ECF"/>
    <w:rsid w:val="006F3363"/>
    <w:rsid w:val="006F340E"/>
    <w:rsid w:val="006F343D"/>
    <w:rsid w:val="006F494D"/>
    <w:rsid w:val="006F5968"/>
    <w:rsid w:val="006F6627"/>
    <w:rsid w:val="006F7028"/>
    <w:rsid w:val="006F73A0"/>
    <w:rsid w:val="006F7C83"/>
    <w:rsid w:val="007000A4"/>
    <w:rsid w:val="00701929"/>
    <w:rsid w:val="0070329C"/>
    <w:rsid w:val="00706ABC"/>
    <w:rsid w:val="00712271"/>
    <w:rsid w:val="007129AD"/>
    <w:rsid w:val="0071531A"/>
    <w:rsid w:val="00715644"/>
    <w:rsid w:val="00716745"/>
    <w:rsid w:val="007169CE"/>
    <w:rsid w:val="007202E5"/>
    <w:rsid w:val="00720816"/>
    <w:rsid w:val="00720906"/>
    <w:rsid w:val="00722C41"/>
    <w:rsid w:val="00722ED2"/>
    <w:rsid w:val="00723026"/>
    <w:rsid w:val="00723C6E"/>
    <w:rsid w:val="00723D97"/>
    <w:rsid w:val="00724F85"/>
    <w:rsid w:val="00725AF3"/>
    <w:rsid w:val="0072695C"/>
    <w:rsid w:val="00727324"/>
    <w:rsid w:val="00730B8A"/>
    <w:rsid w:val="0073141B"/>
    <w:rsid w:val="007326C6"/>
    <w:rsid w:val="00735630"/>
    <w:rsid w:val="007357B3"/>
    <w:rsid w:val="007362FA"/>
    <w:rsid w:val="007371B7"/>
    <w:rsid w:val="00742754"/>
    <w:rsid w:val="00742DCD"/>
    <w:rsid w:val="00742E45"/>
    <w:rsid w:val="00743B51"/>
    <w:rsid w:val="00746FA0"/>
    <w:rsid w:val="00747354"/>
    <w:rsid w:val="007474AE"/>
    <w:rsid w:val="0075095D"/>
    <w:rsid w:val="00750FE6"/>
    <w:rsid w:val="00751E88"/>
    <w:rsid w:val="0075598D"/>
    <w:rsid w:val="00755C65"/>
    <w:rsid w:val="00755DFA"/>
    <w:rsid w:val="00756257"/>
    <w:rsid w:val="00756B7F"/>
    <w:rsid w:val="007571CB"/>
    <w:rsid w:val="00763DCD"/>
    <w:rsid w:val="007651FF"/>
    <w:rsid w:val="00767664"/>
    <w:rsid w:val="007704FD"/>
    <w:rsid w:val="00770744"/>
    <w:rsid w:val="0077101B"/>
    <w:rsid w:val="0077128F"/>
    <w:rsid w:val="007714C0"/>
    <w:rsid w:val="0077263B"/>
    <w:rsid w:val="0077322F"/>
    <w:rsid w:val="00773A67"/>
    <w:rsid w:val="00774F80"/>
    <w:rsid w:val="00775916"/>
    <w:rsid w:val="007759FC"/>
    <w:rsid w:val="00776D60"/>
    <w:rsid w:val="00781000"/>
    <w:rsid w:val="00786AD1"/>
    <w:rsid w:val="00786B93"/>
    <w:rsid w:val="00790FD4"/>
    <w:rsid w:val="0079199C"/>
    <w:rsid w:val="00792346"/>
    <w:rsid w:val="007930CA"/>
    <w:rsid w:val="00794932"/>
    <w:rsid w:val="00794C47"/>
    <w:rsid w:val="00794E66"/>
    <w:rsid w:val="00795081"/>
    <w:rsid w:val="00795135"/>
    <w:rsid w:val="00796288"/>
    <w:rsid w:val="00797493"/>
    <w:rsid w:val="007A0377"/>
    <w:rsid w:val="007A098E"/>
    <w:rsid w:val="007A0B87"/>
    <w:rsid w:val="007A1A14"/>
    <w:rsid w:val="007A1B93"/>
    <w:rsid w:val="007A3B08"/>
    <w:rsid w:val="007A45A9"/>
    <w:rsid w:val="007A66D0"/>
    <w:rsid w:val="007A66F5"/>
    <w:rsid w:val="007A696C"/>
    <w:rsid w:val="007A6A8C"/>
    <w:rsid w:val="007A7902"/>
    <w:rsid w:val="007A797B"/>
    <w:rsid w:val="007B0508"/>
    <w:rsid w:val="007B1892"/>
    <w:rsid w:val="007B3061"/>
    <w:rsid w:val="007B494C"/>
    <w:rsid w:val="007B5A93"/>
    <w:rsid w:val="007B6372"/>
    <w:rsid w:val="007C18E4"/>
    <w:rsid w:val="007C19FC"/>
    <w:rsid w:val="007C1B5D"/>
    <w:rsid w:val="007C2910"/>
    <w:rsid w:val="007C409E"/>
    <w:rsid w:val="007C53DA"/>
    <w:rsid w:val="007C7748"/>
    <w:rsid w:val="007D0379"/>
    <w:rsid w:val="007D0B56"/>
    <w:rsid w:val="007D1870"/>
    <w:rsid w:val="007E0DEB"/>
    <w:rsid w:val="007E4178"/>
    <w:rsid w:val="007E4996"/>
    <w:rsid w:val="007E4FA2"/>
    <w:rsid w:val="007E52D8"/>
    <w:rsid w:val="007E71F7"/>
    <w:rsid w:val="007E72B5"/>
    <w:rsid w:val="007F2C27"/>
    <w:rsid w:val="007F48E0"/>
    <w:rsid w:val="007F49F9"/>
    <w:rsid w:val="007F6EF0"/>
    <w:rsid w:val="007F7524"/>
    <w:rsid w:val="007F7B63"/>
    <w:rsid w:val="007F7DCD"/>
    <w:rsid w:val="00800763"/>
    <w:rsid w:val="0080270C"/>
    <w:rsid w:val="008029A7"/>
    <w:rsid w:val="008032C3"/>
    <w:rsid w:val="008036A8"/>
    <w:rsid w:val="00803D3C"/>
    <w:rsid w:val="00804977"/>
    <w:rsid w:val="00805A79"/>
    <w:rsid w:val="00805DCF"/>
    <w:rsid w:val="00807182"/>
    <w:rsid w:val="00810672"/>
    <w:rsid w:val="0081102B"/>
    <w:rsid w:val="0081106B"/>
    <w:rsid w:val="008112D3"/>
    <w:rsid w:val="0081291D"/>
    <w:rsid w:val="00812E01"/>
    <w:rsid w:val="0081456A"/>
    <w:rsid w:val="0081526B"/>
    <w:rsid w:val="00815CD1"/>
    <w:rsid w:val="00820AEF"/>
    <w:rsid w:val="0082280D"/>
    <w:rsid w:val="008230FF"/>
    <w:rsid w:val="00826D03"/>
    <w:rsid w:val="00826DFA"/>
    <w:rsid w:val="008275E6"/>
    <w:rsid w:val="00827CC4"/>
    <w:rsid w:val="008306A8"/>
    <w:rsid w:val="00831F6B"/>
    <w:rsid w:val="008328A1"/>
    <w:rsid w:val="008336A7"/>
    <w:rsid w:val="00834917"/>
    <w:rsid w:val="00834F2D"/>
    <w:rsid w:val="008367E9"/>
    <w:rsid w:val="00836963"/>
    <w:rsid w:val="0083713C"/>
    <w:rsid w:val="008376B5"/>
    <w:rsid w:val="008412D1"/>
    <w:rsid w:val="00841BC2"/>
    <w:rsid w:val="0084538E"/>
    <w:rsid w:val="0084637B"/>
    <w:rsid w:val="008470DB"/>
    <w:rsid w:val="008542A3"/>
    <w:rsid w:val="00855C89"/>
    <w:rsid w:val="008568DD"/>
    <w:rsid w:val="008573AF"/>
    <w:rsid w:val="0086101A"/>
    <w:rsid w:val="00863C41"/>
    <w:rsid w:val="00863DCE"/>
    <w:rsid w:val="0086734E"/>
    <w:rsid w:val="00871030"/>
    <w:rsid w:val="008724F6"/>
    <w:rsid w:val="00873E35"/>
    <w:rsid w:val="008747F1"/>
    <w:rsid w:val="00875B31"/>
    <w:rsid w:val="00877F96"/>
    <w:rsid w:val="00880B6C"/>
    <w:rsid w:val="00881C47"/>
    <w:rsid w:val="00882597"/>
    <w:rsid w:val="00883336"/>
    <w:rsid w:val="00884404"/>
    <w:rsid w:val="0088461A"/>
    <w:rsid w:val="00885806"/>
    <w:rsid w:val="00887B85"/>
    <w:rsid w:val="00887D96"/>
    <w:rsid w:val="00891295"/>
    <w:rsid w:val="008919F4"/>
    <w:rsid w:val="00895090"/>
    <w:rsid w:val="00896BD9"/>
    <w:rsid w:val="008A2A51"/>
    <w:rsid w:val="008A37C0"/>
    <w:rsid w:val="008A6149"/>
    <w:rsid w:val="008A6462"/>
    <w:rsid w:val="008A6880"/>
    <w:rsid w:val="008A6C59"/>
    <w:rsid w:val="008A78A3"/>
    <w:rsid w:val="008A7E8E"/>
    <w:rsid w:val="008B0FD4"/>
    <w:rsid w:val="008B2BBB"/>
    <w:rsid w:val="008B35DB"/>
    <w:rsid w:val="008B3B29"/>
    <w:rsid w:val="008B3F23"/>
    <w:rsid w:val="008B41BC"/>
    <w:rsid w:val="008B49D3"/>
    <w:rsid w:val="008B5030"/>
    <w:rsid w:val="008B644B"/>
    <w:rsid w:val="008B6878"/>
    <w:rsid w:val="008B7F72"/>
    <w:rsid w:val="008C2D9A"/>
    <w:rsid w:val="008C3947"/>
    <w:rsid w:val="008C591A"/>
    <w:rsid w:val="008C60B5"/>
    <w:rsid w:val="008C6450"/>
    <w:rsid w:val="008C72BA"/>
    <w:rsid w:val="008C7519"/>
    <w:rsid w:val="008D0752"/>
    <w:rsid w:val="008D0801"/>
    <w:rsid w:val="008D2CC8"/>
    <w:rsid w:val="008D41D7"/>
    <w:rsid w:val="008D4E44"/>
    <w:rsid w:val="008D6826"/>
    <w:rsid w:val="008D709F"/>
    <w:rsid w:val="008E0687"/>
    <w:rsid w:val="008E30B0"/>
    <w:rsid w:val="008E38BA"/>
    <w:rsid w:val="008E4487"/>
    <w:rsid w:val="008E6AC5"/>
    <w:rsid w:val="008E73D6"/>
    <w:rsid w:val="008F0030"/>
    <w:rsid w:val="008F2D91"/>
    <w:rsid w:val="008F2E89"/>
    <w:rsid w:val="008F3B7C"/>
    <w:rsid w:val="008F4EE5"/>
    <w:rsid w:val="008F58B2"/>
    <w:rsid w:val="008F7161"/>
    <w:rsid w:val="008F727A"/>
    <w:rsid w:val="008F78C3"/>
    <w:rsid w:val="00901459"/>
    <w:rsid w:val="00901699"/>
    <w:rsid w:val="0090395F"/>
    <w:rsid w:val="00903F89"/>
    <w:rsid w:val="00906715"/>
    <w:rsid w:val="009070A8"/>
    <w:rsid w:val="0091143A"/>
    <w:rsid w:val="009124EA"/>
    <w:rsid w:val="0091386C"/>
    <w:rsid w:val="009155DB"/>
    <w:rsid w:val="00921492"/>
    <w:rsid w:val="0092208E"/>
    <w:rsid w:val="00923A94"/>
    <w:rsid w:val="009250BC"/>
    <w:rsid w:val="00925EBC"/>
    <w:rsid w:val="00926B08"/>
    <w:rsid w:val="00926C8F"/>
    <w:rsid w:val="00926DF4"/>
    <w:rsid w:val="00927472"/>
    <w:rsid w:val="0092749D"/>
    <w:rsid w:val="00927587"/>
    <w:rsid w:val="00930912"/>
    <w:rsid w:val="00931189"/>
    <w:rsid w:val="0093130F"/>
    <w:rsid w:val="0093283D"/>
    <w:rsid w:val="00932A33"/>
    <w:rsid w:val="009339A4"/>
    <w:rsid w:val="00934ED2"/>
    <w:rsid w:val="00935B11"/>
    <w:rsid w:val="00935F37"/>
    <w:rsid w:val="00936D95"/>
    <w:rsid w:val="009371A5"/>
    <w:rsid w:val="009372F5"/>
    <w:rsid w:val="0094584C"/>
    <w:rsid w:val="009466F4"/>
    <w:rsid w:val="0094672B"/>
    <w:rsid w:val="009500F2"/>
    <w:rsid w:val="00951053"/>
    <w:rsid w:val="00951E85"/>
    <w:rsid w:val="00953AB2"/>
    <w:rsid w:val="009541B2"/>
    <w:rsid w:val="00954EA2"/>
    <w:rsid w:val="00955044"/>
    <w:rsid w:val="0095633B"/>
    <w:rsid w:val="00956C8B"/>
    <w:rsid w:val="00957169"/>
    <w:rsid w:val="00957520"/>
    <w:rsid w:val="0096134E"/>
    <w:rsid w:val="009619CD"/>
    <w:rsid w:val="00961ECD"/>
    <w:rsid w:val="00963233"/>
    <w:rsid w:val="00970567"/>
    <w:rsid w:val="00970FB4"/>
    <w:rsid w:val="00971303"/>
    <w:rsid w:val="00971476"/>
    <w:rsid w:val="00972348"/>
    <w:rsid w:val="009724B6"/>
    <w:rsid w:val="00973AB8"/>
    <w:rsid w:val="00973BD3"/>
    <w:rsid w:val="00976146"/>
    <w:rsid w:val="00976682"/>
    <w:rsid w:val="00976B40"/>
    <w:rsid w:val="00981323"/>
    <w:rsid w:val="00981607"/>
    <w:rsid w:val="00983A91"/>
    <w:rsid w:val="00983E8B"/>
    <w:rsid w:val="00984448"/>
    <w:rsid w:val="00984472"/>
    <w:rsid w:val="00984EE8"/>
    <w:rsid w:val="009857BF"/>
    <w:rsid w:val="0098733F"/>
    <w:rsid w:val="00987A6B"/>
    <w:rsid w:val="0099042A"/>
    <w:rsid w:val="00993926"/>
    <w:rsid w:val="0099486C"/>
    <w:rsid w:val="009A3425"/>
    <w:rsid w:val="009A3F93"/>
    <w:rsid w:val="009A464F"/>
    <w:rsid w:val="009A4D16"/>
    <w:rsid w:val="009A6082"/>
    <w:rsid w:val="009B3088"/>
    <w:rsid w:val="009B3E6A"/>
    <w:rsid w:val="009B46A8"/>
    <w:rsid w:val="009B7180"/>
    <w:rsid w:val="009C0F0F"/>
    <w:rsid w:val="009C30DB"/>
    <w:rsid w:val="009C37A0"/>
    <w:rsid w:val="009C5A81"/>
    <w:rsid w:val="009C60B7"/>
    <w:rsid w:val="009C60CD"/>
    <w:rsid w:val="009D04BC"/>
    <w:rsid w:val="009D15E5"/>
    <w:rsid w:val="009D302F"/>
    <w:rsid w:val="009D3EDC"/>
    <w:rsid w:val="009D681B"/>
    <w:rsid w:val="009E06D4"/>
    <w:rsid w:val="009E0ACF"/>
    <w:rsid w:val="009E3963"/>
    <w:rsid w:val="009E3B04"/>
    <w:rsid w:val="009F0A62"/>
    <w:rsid w:val="009F1944"/>
    <w:rsid w:val="009F442C"/>
    <w:rsid w:val="009F445E"/>
    <w:rsid w:val="009F4874"/>
    <w:rsid w:val="009F7637"/>
    <w:rsid w:val="009F7D91"/>
    <w:rsid w:val="00A05C7E"/>
    <w:rsid w:val="00A05EC6"/>
    <w:rsid w:val="00A07FEF"/>
    <w:rsid w:val="00A11E68"/>
    <w:rsid w:val="00A120C2"/>
    <w:rsid w:val="00A139D1"/>
    <w:rsid w:val="00A1576C"/>
    <w:rsid w:val="00A16E4B"/>
    <w:rsid w:val="00A171DF"/>
    <w:rsid w:val="00A173F4"/>
    <w:rsid w:val="00A17BE6"/>
    <w:rsid w:val="00A20B99"/>
    <w:rsid w:val="00A21454"/>
    <w:rsid w:val="00A2176B"/>
    <w:rsid w:val="00A21F70"/>
    <w:rsid w:val="00A22727"/>
    <w:rsid w:val="00A24CF8"/>
    <w:rsid w:val="00A25C2C"/>
    <w:rsid w:val="00A25EB9"/>
    <w:rsid w:val="00A27018"/>
    <w:rsid w:val="00A27540"/>
    <w:rsid w:val="00A27697"/>
    <w:rsid w:val="00A3091B"/>
    <w:rsid w:val="00A31219"/>
    <w:rsid w:val="00A31DA2"/>
    <w:rsid w:val="00A31F99"/>
    <w:rsid w:val="00A32FF5"/>
    <w:rsid w:val="00A35646"/>
    <w:rsid w:val="00A36460"/>
    <w:rsid w:val="00A3684A"/>
    <w:rsid w:val="00A4090B"/>
    <w:rsid w:val="00A40D72"/>
    <w:rsid w:val="00A4158D"/>
    <w:rsid w:val="00A4214B"/>
    <w:rsid w:val="00A43416"/>
    <w:rsid w:val="00A435D1"/>
    <w:rsid w:val="00A442D4"/>
    <w:rsid w:val="00A47342"/>
    <w:rsid w:val="00A50209"/>
    <w:rsid w:val="00A51025"/>
    <w:rsid w:val="00A51112"/>
    <w:rsid w:val="00A5140F"/>
    <w:rsid w:val="00A519CD"/>
    <w:rsid w:val="00A51BD7"/>
    <w:rsid w:val="00A527F7"/>
    <w:rsid w:val="00A53474"/>
    <w:rsid w:val="00A57ED3"/>
    <w:rsid w:val="00A60ACB"/>
    <w:rsid w:val="00A61417"/>
    <w:rsid w:val="00A61615"/>
    <w:rsid w:val="00A64296"/>
    <w:rsid w:val="00A64901"/>
    <w:rsid w:val="00A65687"/>
    <w:rsid w:val="00A65F6D"/>
    <w:rsid w:val="00A66C88"/>
    <w:rsid w:val="00A6704B"/>
    <w:rsid w:val="00A721CE"/>
    <w:rsid w:val="00A73230"/>
    <w:rsid w:val="00A740EB"/>
    <w:rsid w:val="00A74C8F"/>
    <w:rsid w:val="00A7563F"/>
    <w:rsid w:val="00A76B43"/>
    <w:rsid w:val="00A77565"/>
    <w:rsid w:val="00A80F92"/>
    <w:rsid w:val="00A81DF1"/>
    <w:rsid w:val="00A82320"/>
    <w:rsid w:val="00A83E0B"/>
    <w:rsid w:val="00A849B9"/>
    <w:rsid w:val="00A86008"/>
    <w:rsid w:val="00A86330"/>
    <w:rsid w:val="00A86C96"/>
    <w:rsid w:val="00A87023"/>
    <w:rsid w:val="00A879D0"/>
    <w:rsid w:val="00A902AC"/>
    <w:rsid w:val="00A906FB"/>
    <w:rsid w:val="00A92526"/>
    <w:rsid w:val="00A93E18"/>
    <w:rsid w:val="00A94AE8"/>
    <w:rsid w:val="00A953EE"/>
    <w:rsid w:val="00A95D5D"/>
    <w:rsid w:val="00AA0AF5"/>
    <w:rsid w:val="00AA2204"/>
    <w:rsid w:val="00AA48F5"/>
    <w:rsid w:val="00AA4A10"/>
    <w:rsid w:val="00AA58E3"/>
    <w:rsid w:val="00AA5F98"/>
    <w:rsid w:val="00AB4187"/>
    <w:rsid w:val="00AB4BF2"/>
    <w:rsid w:val="00AB53F6"/>
    <w:rsid w:val="00AB5A14"/>
    <w:rsid w:val="00AB6AC9"/>
    <w:rsid w:val="00AB72A1"/>
    <w:rsid w:val="00AB747F"/>
    <w:rsid w:val="00AB789C"/>
    <w:rsid w:val="00AB7E24"/>
    <w:rsid w:val="00AB7FF5"/>
    <w:rsid w:val="00AC0A87"/>
    <w:rsid w:val="00AC2887"/>
    <w:rsid w:val="00AC3880"/>
    <w:rsid w:val="00AC478A"/>
    <w:rsid w:val="00AD23E9"/>
    <w:rsid w:val="00AD2F1D"/>
    <w:rsid w:val="00AD68E1"/>
    <w:rsid w:val="00AD68EA"/>
    <w:rsid w:val="00AD69CF"/>
    <w:rsid w:val="00AD6EB3"/>
    <w:rsid w:val="00AE0FBB"/>
    <w:rsid w:val="00AE31AD"/>
    <w:rsid w:val="00AE4F62"/>
    <w:rsid w:val="00AE5BC5"/>
    <w:rsid w:val="00AE7E4A"/>
    <w:rsid w:val="00AE7F20"/>
    <w:rsid w:val="00AF08F2"/>
    <w:rsid w:val="00AF21BD"/>
    <w:rsid w:val="00AF29A6"/>
    <w:rsid w:val="00AF2E05"/>
    <w:rsid w:val="00AF37FC"/>
    <w:rsid w:val="00AF41EE"/>
    <w:rsid w:val="00AF4266"/>
    <w:rsid w:val="00AF524A"/>
    <w:rsid w:val="00B02AB8"/>
    <w:rsid w:val="00B03D29"/>
    <w:rsid w:val="00B042B8"/>
    <w:rsid w:val="00B05715"/>
    <w:rsid w:val="00B06F72"/>
    <w:rsid w:val="00B075BC"/>
    <w:rsid w:val="00B10A80"/>
    <w:rsid w:val="00B11C7F"/>
    <w:rsid w:val="00B11E8A"/>
    <w:rsid w:val="00B135D4"/>
    <w:rsid w:val="00B162CE"/>
    <w:rsid w:val="00B16443"/>
    <w:rsid w:val="00B16F88"/>
    <w:rsid w:val="00B2000D"/>
    <w:rsid w:val="00B201CB"/>
    <w:rsid w:val="00B20237"/>
    <w:rsid w:val="00B20DF8"/>
    <w:rsid w:val="00B229DF"/>
    <w:rsid w:val="00B32848"/>
    <w:rsid w:val="00B32E5F"/>
    <w:rsid w:val="00B34326"/>
    <w:rsid w:val="00B36AD0"/>
    <w:rsid w:val="00B36CD2"/>
    <w:rsid w:val="00B37970"/>
    <w:rsid w:val="00B37A74"/>
    <w:rsid w:val="00B37FDF"/>
    <w:rsid w:val="00B40992"/>
    <w:rsid w:val="00B42097"/>
    <w:rsid w:val="00B44812"/>
    <w:rsid w:val="00B45716"/>
    <w:rsid w:val="00B46F1E"/>
    <w:rsid w:val="00B52918"/>
    <w:rsid w:val="00B55468"/>
    <w:rsid w:val="00B56902"/>
    <w:rsid w:val="00B5740A"/>
    <w:rsid w:val="00B61B74"/>
    <w:rsid w:val="00B61CEA"/>
    <w:rsid w:val="00B61EB1"/>
    <w:rsid w:val="00B62A77"/>
    <w:rsid w:val="00B63BAC"/>
    <w:rsid w:val="00B63EE2"/>
    <w:rsid w:val="00B64E8F"/>
    <w:rsid w:val="00B6578D"/>
    <w:rsid w:val="00B71071"/>
    <w:rsid w:val="00B712F7"/>
    <w:rsid w:val="00B73691"/>
    <w:rsid w:val="00B755BD"/>
    <w:rsid w:val="00B77BD9"/>
    <w:rsid w:val="00B77FB5"/>
    <w:rsid w:val="00B80374"/>
    <w:rsid w:val="00B80D46"/>
    <w:rsid w:val="00B8213B"/>
    <w:rsid w:val="00B827AA"/>
    <w:rsid w:val="00B83D93"/>
    <w:rsid w:val="00B847B5"/>
    <w:rsid w:val="00B864CB"/>
    <w:rsid w:val="00B9089E"/>
    <w:rsid w:val="00B93A5F"/>
    <w:rsid w:val="00B94ACC"/>
    <w:rsid w:val="00B9505E"/>
    <w:rsid w:val="00B950F8"/>
    <w:rsid w:val="00B96160"/>
    <w:rsid w:val="00B9754A"/>
    <w:rsid w:val="00B97811"/>
    <w:rsid w:val="00B97B10"/>
    <w:rsid w:val="00BA2AA7"/>
    <w:rsid w:val="00BA2B7F"/>
    <w:rsid w:val="00BA32B9"/>
    <w:rsid w:val="00BA3A5B"/>
    <w:rsid w:val="00BA4B97"/>
    <w:rsid w:val="00BA592E"/>
    <w:rsid w:val="00BA5E10"/>
    <w:rsid w:val="00BA7B8C"/>
    <w:rsid w:val="00BA7CC9"/>
    <w:rsid w:val="00BB0EE2"/>
    <w:rsid w:val="00BB1034"/>
    <w:rsid w:val="00BB1321"/>
    <w:rsid w:val="00BB48AE"/>
    <w:rsid w:val="00BB5311"/>
    <w:rsid w:val="00BB77D5"/>
    <w:rsid w:val="00BC1318"/>
    <w:rsid w:val="00BC1534"/>
    <w:rsid w:val="00BC24B7"/>
    <w:rsid w:val="00BC3766"/>
    <w:rsid w:val="00BC548E"/>
    <w:rsid w:val="00BC627B"/>
    <w:rsid w:val="00BC671B"/>
    <w:rsid w:val="00BD1B9D"/>
    <w:rsid w:val="00BD29F4"/>
    <w:rsid w:val="00BD2B5E"/>
    <w:rsid w:val="00BD61C5"/>
    <w:rsid w:val="00BD6957"/>
    <w:rsid w:val="00BD6A53"/>
    <w:rsid w:val="00BD73D0"/>
    <w:rsid w:val="00BD75D4"/>
    <w:rsid w:val="00BD7BEA"/>
    <w:rsid w:val="00BE0679"/>
    <w:rsid w:val="00BE1D27"/>
    <w:rsid w:val="00BE2D30"/>
    <w:rsid w:val="00BE2EEB"/>
    <w:rsid w:val="00BE41D4"/>
    <w:rsid w:val="00BF1253"/>
    <w:rsid w:val="00BF328C"/>
    <w:rsid w:val="00BF351D"/>
    <w:rsid w:val="00BF7187"/>
    <w:rsid w:val="00BF76E2"/>
    <w:rsid w:val="00BF7C59"/>
    <w:rsid w:val="00C006D4"/>
    <w:rsid w:val="00C025B6"/>
    <w:rsid w:val="00C045F3"/>
    <w:rsid w:val="00C0605A"/>
    <w:rsid w:val="00C07745"/>
    <w:rsid w:val="00C0793E"/>
    <w:rsid w:val="00C079B7"/>
    <w:rsid w:val="00C111D9"/>
    <w:rsid w:val="00C11B7F"/>
    <w:rsid w:val="00C1343C"/>
    <w:rsid w:val="00C1371B"/>
    <w:rsid w:val="00C15B1A"/>
    <w:rsid w:val="00C15D71"/>
    <w:rsid w:val="00C168BC"/>
    <w:rsid w:val="00C16E83"/>
    <w:rsid w:val="00C17219"/>
    <w:rsid w:val="00C1734C"/>
    <w:rsid w:val="00C17973"/>
    <w:rsid w:val="00C22E56"/>
    <w:rsid w:val="00C2312D"/>
    <w:rsid w:val="00C236B1"/>
    <w:rsid w:val="00C23BD7"/>
    <w:rsid w:val="00C23E00"/>
    <w:rsid w:val="00C279DA"/>
    <w:rsid w:val="00C368D6"/>
    <w:rsid w:val="00C36FE8"/>
    <w:rsid w:val="00C370E8"/>
    <w:rsid w:val="00C37982"/>
    <w:rsid w:val="00C402F8"/>
    <w:rsid w:val="00C40ABE"/>
    <w:rsid w:val="00C43A34"/>
    <w:rsid w:val="00C452D2"/>
    <w:rsid w:val="00C51131"/>
    <w:rsid w:val="00C5202F"/>
    <w:rsid w:val="00C52989"/>
    <w:rsid w:val="00C52AB6"/>
    <w:rsid w:val="00C52C3E"/>
    <w:rsid w:val="00C547F2"/>
    <w:rsid w:val="00C54B00"/>
    <w:rsid w:val="00C61405"/>
    <w:rsid w:val="00C6582E"/>
    <w:rsid w:val="00C67DAF"/>
    <w:rsid w:val="00C703C4"/>
    <w:rsid w:val="00C71475"/>
    <w:rsid w:val="00C71B0A"/>
    <w:rsid w:val="00C71F64"/>
    <w:rsid w:val="00C71FE8"/>
    <w:rsid w:val="00C7297A"/>
    <w:rsid w:val="00C72C06"/>
    <w:rsid w:val="00C72F7F"/>
    <w:rsid w:val="00C7392A"/>
    <w:rsid w:val="00C73B89"/>
    <w:rsid w:val="00C74372"/>
    <w:rsid w:val="00C74BF5"/>
    <w:rsid w:val="00C75B04"/>
    <w:rsid w:val="00C76C56"/>
    <w:rsid w:val="00C76F7F"/>
    <w:rsid w:val="00C80962"/>
    <w:rsid w:val="00C82748"/>
    <w:rsid w:val="00C82BF5"/>
    <w:rsid w:val="00C82D40"/>
    <w:rsid w:val="00C82DB4"/>
    <w:rsid w:val="00C8521B"/>
    <w:rsid w:val="00C86C28"/>
    <w:rsid w:val="00C903CC"/>
    <w:rsid w:val="00C90E48"/>
    <w:rsid w:val="00C922F7"/>
    <w:rsid w:val="00C9249A"/>
    <w:rsid w:val="00C93ED0"/>
    <w:rsid w:val="00C94A18"/>
    <w:rsid w:val="00C94A74"/>
    <w:rsid w:val="00CA0086"/>
    <w:rsid w:val="00CA099C"/>
    <w:rsid w:val="00CA0F7F"/>
    <w:rsid w:val="00CA0FEA"/>
    <w:rsid w:val="00CA2221"/>
    <w:rsid w:val="00CA4082"/>
    <w:rsid w:val="00CA4278"/>
    <w:rsid w:val="00CA435D"/>
    <w:rsid w:val="00CA4998"/>
    <w:rsid w:val="00CA5097"/>
    <w:rsid w:val="00CA57CE"/>
    <w:rsid w:val="00CA6DE3"/>
    <w:rsid w:val="00CB0AB7"/>
    <w:rsid w:val="00CB0FF4"/>
    <w:rsid w:val="00CB2005"/>
    <w:rsid w:val="00CB30F6"/>
    <w:rsid w:val="00CB442F"/>
    <w:rsid w:val="00CB72E8"/>
    <w:rsid w:val="00CC16A9"/>
    <w:rsid w:val="00CC2B1D"/>
    <w:rsid w:val="00CC3ECF"/>
    <w:rsid w:val="00CC3F72"/>
    <w:rsid w:val="00CC4124"/>
    <w:rsid w:val="00CC7E6A"/>
    <w:rsid w:val="00CC7E9D"/>
    <w:rsid w:val="00CD0CB8"/>
    <w:rsid w:val="00CD1AA8"/>
    <w:rsid w:val="00CD34EA"/>
    <w:rsid w:val="00CD4FBC"/>
    <w:rsid w:val="00CD506C"/>
    <w:rsid w:val="00CD55AD"/>
    <w:rsid w:val="00CD608F"/>
    <w:rsid w:val="00CD717D"/>
    <w:rsid w:val="00CD7D11"/>
    <w:rsid w:val="00CD7FE2"/>
    <w:rsid w:val="00CE1AFF"/>
    <w:rsid w:val="00CE355B"/>
    <w:rsid w:val="00CE4E72"/>
    <w:rsid w:val="00CE6030"/>
    <w:rsid w:val="00CE76D9"/>
    <w:rsid w:val="00CE7824"/>
    <w:rsid w:val="00CE7B02"/>
    <w:rsid w:val="00CF1D54"/>
    <w:rsid w:val="00CF20B9"/>
    <w:rsid w:val="00CF2C37"/>
    <w:rsid w:val="00CF2D88"/>
    <w:rsid w:val="00CF2EA6"/>
    <w:rsid w:val="00CF408D"/>
    <w:rsid w:val="00CF420A"/>
    <w:rsid w:val="00CF4DAA"/>
    <w:rsid w:val="00CF4DDC"/>
    <w:rsid w:val="00CF7244"/>
    <w:rsid w:val="00D000E8"/>
    <w:rsid w:val="00D0310C"/>
    <w:rsid w:val="00D04426"/>
    <w:rsid w:val="00D069F5"/>
    <w:rsid w:val="00D074A2"/>
    <w:rsid w:val="00D07FBD"/>
    <w:rsid w:val="00D07FEC"/>
    <w:rsid w:val="00D103E3"/>
    <w:rsid w:val="00D10464"/>
    <w:rsid w:val="00D10B4C"/>
    <w:rsid w:val="00D10C58"/>
    <w:rsid w:val="00D11259"/>
    <w:rsid w:val="00D13E0C"/>
    <w:rsid w:val="00D1670E"/>
    <w:rsid w:val="00D170AB"/>
    <w:rsid w:val="00D2011C"/>
    <w:rsid w:val="00D206B5"/>
    <w:rsid w:val="00D21397"/>
    <w:rsid w:val="00D21416"/>
    <w:rsid w:val="00D21C55"/>
    <w:rsid w:val="00D22C3D"/>
    <w:rsid w:val="00D22F9F"/>
    <w:rsid w:val="00D235E9"/>
    <w:rsid w:val="00D243FA"/>
    <w:rsid w:val="00D25A5A"/>
    <w:rsid w:val="00D26E38"/>
    <w:rsid w:val="00D30181"/>
    <w:rsid w:val="00D31B25"/>
    <w:rsid w:val="00D324F0"/>
    <w:rsid w:val="00D328F9"/>
    <w:rsid w:val="00D3422D"/>
    <w:rsid w:val="00D349E7"/>
    <w:rsid w:val="00D35E44"/>
    <w:rsid w:val="00D36EEA"/>
    <w:rsid w:val="00D3791F"/>
    <w:rsid w:val="00D40375"/>
    <w:rsid w:val="00D4051C"/>
    <w:rsid w:val="00D40B0C"/>
    <w:rsid w:val="00D42E22"/>
    <w:rsid w:val="00D447B3"/>
    <w:rsid w:val="00D44899"/>
    <w:rsid w:val="00D455B8"/>
    <w:rsid w:val="00D45759"/>
    <w:rsid w:val="00D46D6D"/>
    <w:rsid w:val="00D47C26"/>
    <w:rsid w:val="00D47DDA"/>
    <w:rsid w:val="00D50DA5"/>
    <w:rsid w:val="00D5266B"/>
    <w:rsid w:val="00D55314"/>
    <w:rsid w:val="00D62005"/>
    <w:rsid w:val="00D6222A"/>
    <w:rsid w:val="00D631B1"/>
    <w:rsid w:val="00D63839"/>
    <w:rsid w:val="00D65214"/>
    <w:rsid w:val="00D660B3"/>
    <w:rsid w:val="00D66F70"/>
    <w:rsid w:val="00D67284"/>
    <w:rsid w:val="00D67407"/>
    <w:rsid w:val="00D7157C"/>
    <w:rsid w:val="00D71758"/>
    <w:rsid w:val="00D74569"/>
    <w:rsid w:val="00D748FC"/>
    <w:rsid w:val="00D76821"/>
    <w:rsid w:val="00D76F3F"/>
    <w:rsid w:val="00D80900"/>
    <w:rsid w:val="00D810DA"/>
    <w:rsid w:val="00D81CFC"/>
    <w:rsid w:val="00D87296"/>
    <w:rsid w:val="00D905CA"/>
    <w:rsid w:val="00D907C6"/>
    <w:rsid w:val="00D91C0F"/>
    <w:rsid w:val="00D94F2F"/>
    <w:rsid w:val="00D956FC"/>
    <w:rsid w:val="00D9606A"/>
    <w:rsid w:val="00D96473"/>
    <w:rsid w:val="00D96566"/>
    <w:rsid w:val="00D9668C"/>
    <w:rsid w:val="00D97693"/>
    <w:rsid w:val="00DA2906"/>
    <w:rsid w:val="00DA46E0"/>
    <w:rsid w:val="00DA552F"/>
    <w:rsid w:val="00DA5B07"/>
    <w:rsid w:val="00DA5C20"/>
    <w:rsid w:val="00DA6F86"/>
    <w:rsid w:val="00DB11CD"/>
    <w:rsid w:val="00DB13C4"/>
    <w:rsid w:val="00DB1C4C"/>
    <w:rsid w:val="00DB2747"/>
    <w:rsid w:val="00DB38BA"/>
    <w:rsid w:val="00DB59F8"/>
    <w:rsid w:val="00DB5A2E"/>
    <w:rsid w:val="00DB60AC"/>
    <w:rsid w:val="00DB771C"/>
    <w:rsid w:val="00DC11B9"/>
    <w:rsid w:val="00DC1963"/>
    <w:rsid w:val="00DC4057"/>
    <w:rsid w:val="00DC583F"/>
    <w:rsid w:val="00DD0077"/>
    <w:rsid w:val="00DD0A47"/>
    <w:rsid w:val="00DD122D"/>
    <w:rsid w:val="00DD2651"/>
    <w:rsid w:val="00DD33E2"/>
    <w:rsid w:val="00DD61B9"/>
    <w:rsid w:val="00DD68E7"/>
    <w:rsid w:val="00DD72BD"/>
    <w:rsid w:val="00DD73C2"/>
    <w:rsid w:val="00DE0212"/>
    <w:rsid w:val="00DE0A34"/>
    <w:rsid w:val="00DE3955"/>
    <w:rsid w:val="00DE4087"/>
    <w:rsid w:val="00DE4F2D"/>
    <w:rsid w:val="00DE5EB6"/>
    <w:rsid w:val="00DE7CD0"/>
    <w:rsid w:val="00DF0501"/>
    <w:rsid w:val="00DF0D15"/>
    <w:rsid w:val="00DF13AD"/>
    <w:rsid w:val="00DF16D4"/>
    <w:rsid w:val="00DF3A36"/>
    <w:rsid w:val="00DF5E2C"/>
    <w:rsid w:val="00E01DEF"/>
    <w:rsid w:val="00E02CF9"/>
    <w:rsid w:val="00E03C8C"/>
    <w:rsid w:val="00E10635"/>
    <w:rsid w:val="00E11235"/>
    <w:rsid w:val="00E1272E"/>
    <w:rsid w:val="00E12B37"/>
    <w:rsid w:val="00E12FF2"/>
    <w:rsid w:val="00E1391D"/>
    <w:rsid w:val="00E15C90"/>
    <w:rsid w:val="00E15D89"/>
    <w:rsid w:val="00E16370"/>
    <w:rsid w:val="00E17A3C"/>
    <w:rsid w:val="00E21EC6"/>
    <w:rsid w:val="00E22AF5"/>
    <w:rsid w:val="00E2331F"/>
    <w:rsid w:val="00E237B0"/>
    <w:rsid w:val="00E278AE"/>
    <w:rsid w:val="00E313AF"/>
    <w:rsid w:val="00E32B99"/>
    <w:rsid w:val="00E33750"/>
    <w:rsid w:val="00E33BF2"/>
    <w:rsid w:val="00E34617"/>
    <w:rsid w:val="00E35A5C"/>
    <w:rsid w:val="00E3630B"/>
    <w:rsid w:val="00E36895"/>
    <w:rsid w:val="00E37C7C"/>
    <w:rsid w:val="00E37F42"/>
    <w:rsid w:val="00E37F83"/>
    <w:rsid w:val="00E4112D"/>
    <w:rsid w:val="00E41D98"/>
    <w:rsid w:val="00E424A8"/>
    <w:rsid w:val="00E4257B"/>
    <w:rsid w:val="00E42C1A"/>
    <w:rsid w:val="00E43C82"/>
    <w:rsid w:val="00E443F0"/>
    <w:rsid w:val="00E44A55"/>
    <w:rsid w:val="00E457E2"/>
    <w:rsid w:val="00E47234"/>
    <w:rsid w:val="00E47C36"/>
    <w:rsid w:val="00E5138E"/>
    <w:rsid w:val="00E51EA0"/>
    <w:rsid w:val="00E54493"/>
    <w:rsid w:val="00E552F5"/>
    <w:rsid w:val="00E561C4"/>
    <w:rsid w:val="00E56E17"/>
    <w:rsid w:val="00E578BC"/>
    <w:rsid w:val="00E57A6E"/>
    <w:rsid w:val="00E617B2"/>
    <w:rsid w:val="00E622A6"/>
    <w:rsid w:val="00E6439E"/>
    <w:rsid w:val="00E64C05"/>
    <w:rsid w:val="00E653CD"/>
    <w:rsid w:val="00E659C2"/>
    <w:rsid w:val="00E709EF"/>
    <w:rsid w:val="00E71688"/>
    <w:rsid w:val="00E71BD6"/>
    <w:rsid w:val="00E7220A"/>
    <w:rsid w:val="00E735CA"/>
    <w:rsid w:val="00E73EE3"/>
    <w:rsid w:val="00E73FFD"/>
    <w:rsid w:val="00E74B8B"/>
    <w:rsid w:val="00E7516D"/>
    <w:rsid w:val="00E7644B"/>
    <w:rsid w:val="00E764A4"/>
    <w:rsid w:val="00E7696E"/>
    <w:rsid w:val="00E76FE7"/>
    <w:rsid w:val="00E77F1A"/>
    <w:rsid w:val="00E81DB1"/>
    <w:rsid w:val="00E82107"/>
    <w:rsid w:val="00E8398B"/>
    <w:rsid w:val="00E84CB9"/>
    <w:rsid w:val="00E8574A"/>
    <w:rsid w:val="00E86503"/>
    <w:rsid w:val="00E9740D"/>
    <w:rsid w:val="00EA1AA9"/>
    <w:rsid w:val="00EA3D52"/>
    <w:rsid w:val="00EA4DC5"/>
    <w:rsid w:val="00EA54FF"/>
    <w:rsid w:val="00EA6F50"/>
    <w:rsid w:val="00EB1AA0"/>
    <w:rsid w:val="00EB258D"/>
    <w:rsid w:val="00EB495D"/>
    <w:rsid w:val="00EB6E82"/>
    <w:rsid w:val="00EC08B1"/>
    <w:rsid w:val="00EC4D34"/>
    <w:rsid w:val="00EC522F"/>
    <w:rsid w:val="00EC5F00"/>
    <w:rsid w:val="00EC64CE"/>
    <w:rsid w:val="00EC6F42"/>
    <w:rsid w:val="00EC7419"/>
    <w:rsid w:val="00EC7ADA"/>
    <w:rsid w:val="00ED1C20"/>
    <w:rsid w:val="00ED27B6"/>
    <w:rsid w:val="00ED2AA3"/>
    <w:rsid w:val="00ED351B"/>
    <w:rsid w:val="00ED4769"/>
    <w:rsid w:val="00ED4953"/>
    <w:rsid w:val="00ED6D4E"/>
    <w:rsid w:val="00EE00C6"/>
    <w:rsid w:val="00EE20AF"/>
    <w:rsid w:val="00EE2F8E"/>
    <w:rsid w:val="00EE467E"/>
    <w:rsid w:val="00EE533F"/>
    <w:rsid w:val="00EF0B7B"/>
    <w:rsid w:val="00EF2E44"/>
    <w:rsid w:val="00EF5387"/>
    <w:rsid w:val="00EF5BAD"/>
    <w:rsid w:val="00EF6190"/>
    <w:rsid w:val="00EF6BE0"/>
    <w:rsid w:val="00EF71E0"/>
    <w:rsid w:val="00EF7384"/>
    <w:rsid w:val="00EF7F2E"/>
    <w:rsid w:val="00F00E94"/>
    <w:rsid w:val="00F03CA1"/>
    <w:rsid w:val="00F04562"/>
    <w:rsid w:val="00F059E5"/>
    <w:rsid w:val="00F05ECE"/>
    <w:rsid w:val="00F07265"/>
    <w:rsid w:val="00F073B7"/>
    <w:rsid w:val="00F104A6"/>
    <w:rsid w:val="00F10DE2"/>
    <w:rsid w:val="00F11BAA"/>
    <w:rsid w:val="00F12B36"/>
    <w:rsid w:val="00F12BA8"/>
    <w:rsid w:val="00F15270"/>
    <w:rsid w:val="00F16CFA"/>
    <w:rsid w:val="00F17483"/>
    <w:rsid w:val="00F177F4"/>
    <w:rsid w:val="00F17F8B"/>
    <w:rsid w:val="00F2245F"/>
    <w:rsid w:val="00F22F65"/>
    <w:rsid w:val="00F27E64"/>
    <w:rsid w:val="00F31001"/>
    <w:rsid w:val="00F314B9"/>
    <w:rsid w:val="00F318D4"/>
    <w:rsid w:val="00F32BFC"/>
    <w:rsid w:val="00F33028"/>
    <w:rsid w:val="00F33CF2"/>
    <w:rsid w:val="00F347BF"/>
    <w:rsid w:val="00F362EC"/>
    <w:rsid w:val="00F364A9"/>
    <w:rsid w:val="00F36CA5"/>
    <w:rsid w:val="00F37A50"/>
    <w:rsid w:val="00F405B5"/>
    <w:rsid w:val="00F42E5C"/>
    <w:rsid w:val="00F43319"/>
    <w:rsid w:val="00F437E6"/>
    <w:rsid w:val="00F442DA"/>
    <w:rsid w:val="00F4576E"/>
    <w:rsid w:val="00F45DBD"/>
    <w:rsid w:val="00F46BF3"/>
    <w:rsid w:val="00F5381B"/>
    <w:rsid w:val="00F56748"/>
    <w:rsid w:val="00F570CA"/>
    <w:rsid w:val="00F57148"/>
    <w:rsid w:val="00F61A9D"/>
    <w:rsid w:val="00F62B6B"/>
    <w:rsid w:val="00F63830"/>
    <w:rsid w:val="00F63C85"/>
    <w:rsid w:val="00F65E9D"/>
    <w:rsid w:val="00F70486"/>
    <w:rsid w:val="00F70EF9"/>
    <w:rsid w:val="00F71080"/>
    <w:rsid w:val="00F7173E"/>
    <w:rsid w:val="00F7175B"/>
    <w:rsid w:val="00F71B6E"/>
    <w:rsid w:val="00F733CB"/>
    <w:rsid w:val="00F753A7"/>
    <w:rsid w:val="00F80949"/>
    <w:rsid w:val="00F80CF4"/>
    <w:rsid w:val="00F819F0"/>
    <w:rsid w:val="00F8468E"/>
    <w:rsid w:val="00F851DA"/>
    <w:rsid w:val="00F8619D"/>
    <w:rsid w:val="00F87BCB"/>
    <w:rsid w:val="00F905C0"/>
    <w:rsid w:val="00F91744"/>
    <w:rsid w:val="00F91929"/>
    <w:rsid w:val="00F92ABF"/>
    <w:rsid w:val="00F941E4"/>
    <w:rsid w:val="00F944D1"/>
    <w:rsid w:val="00F95419"/>
    <w:rsid w:val="00F96E16"/>
    <w:rsid w:val="00FA0901"/>
    <w:rsid w:val="00FA1B7A"/>
    <w:rsid w:val="00FA2D84"/>
    <w:rsid w:val="00FA5C02"/>
    <w:rsid w:val="00FA70FE"/>
    <w:rsid w:val="00FB0D1D"/>
    <w:rsid w:val="00FB3DCA"/>
    <w:rsid w:val="00FB6C0D"/>
    <w:rsid w:val="00FB7B63"/>
    <w:rsid w:val="00FC14A8"/>
    <w:rsid w:val="00FC3587"/>
    <w:rsid w:val="00FC4936"/>
    <w:rsid w:val="00FC64AA"/>
    <w:rsid w:val="00FC7EB9"/>
    <w:rsid w:val="00FD05C2"/>
    <w:rsid w:val="00FD0720"/>
    <w:rsid w:val="00FD13F0"/>
    <w:rsid w:val="00FD1800"/>
    <w:rsid w:val="00FD2D48"/>
    <w:rsid w:val="00FD6264"/>
    <w:rsid w:val="00FD6F0B"/>
    <w:rsid w:val="00FD733C"/>
    <w:rsid w:val="00FD7DC8"/>
    <w:rsid w:val="00FE02F1"/>
    <w:rsid w:val="00FE06BA"/>
    <w:rsid w:val="00FE1F1B"/>
    <w:rsid w:val="00FE2214"/>
    <w:rsid w:val="00FE5739"/>
    <w:rsid w:val="00FE5A98"/>
    <w:rsid w:val="00FE61C3"/>
    <w:rsid w:val="00FE740A"/>
    <w:rsid w:val="00FE7A28"/>
    <w:rsid w:val="00FF075C"/>
    <w:rsid w:val="00FF09D1"/>
    <w:rsid w:val="00FF0CF5"/>
    <w:rsid w:val="00FF3A44"/>
    <w:rsid w:val="00FF5308"/>
    <w:rsid w:val="00FF576D"/>
    <w:rsid w:val="00FF76DD"/>
    <w:rsid w:val="051F0E88"/>
    <w:rsid w:val="0A986A4E"/>
    <w:rsid w:val="102598A0"/>
    <w:rsid w:val="148F3EC1"/>
    <w:rsid w:val="1900BED1"/>
    <w:rsid w:val="1FB3CFC3"/>
    <w:rsid w:val="24BCBBFE"/>
    <w:rsid w:val="2C5F9D05"/>
    <w:rsid w:val="2F415163"/>
    <w:rsid w:val="367567F1"/>
    <w:rsid w:val="37EEF234"/>
    <w:rsid w:val="3893E99B"/>
    <w:rsid w:val="3BC0387B"/>
    <w:rsid w:val="3E571DD9"/>
    <w:rsid w:val="4054E984"/>
    <w:rsid w:val="4409DD1C"/>
    <w:rsid w:val="44B6DA20"/>
    <w:rsid w:val="4B0079AC"/>
    <w:rsid w:val="4CBDC82F"/>
    <w:rsid w:val="51927C3F"/>
    <w:rsid w:val="59B198BB"/>
    <w:rsid w:val="59DAC0B1"/>
    <w:rsid w:val="5AFF2763"/>
    <w:rsid w:val="5E9B0925"/>
    <w:rsid w:val="615A0A11"/>
    <w:rsid w:val="6C9BAF62"/>
    <w:rsid w:val="6E2A6E56"/>
    <w:rsid w:val="6E920398"/>
    <w:rsid w:val="70B2026A"/>
    <w:rsid w:val="7215616A"/>
    <w:rsid w:val="72365DB2"/>
    <w:rsid w:val="7A7971BA"/>
    <w:rsid w:val="7C9E90BE"/>
    <w:rsid w:val="7E9D24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BBB55C"/>
  <w15:chartTrackingRefBased/>
  <w15:docId w15:val="{B6D0A317-6A9F-4E57-869D-0D1DC4F7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929"/>
    <w:pPr>
      <w:jc w:val="both"/>
    </w:pPr>
    <w:rPr>
      <w:rFonts w:ascii="Arial" w:eastAsia="Calibri" w:hAnsi="Arial"/>
      <w:szCs w:val="22"/>
    </w:rPr>
  </w:style>
  <w:style w:type="paragraph" w:styleId="Heading1">
    <w:name w:val="heading 1"/>
    <w:basedOn w:val="Normal"/>
    <w:next w:val="Normal"/>
    <w:link w:val="Heading1Char"/>
    <w:uiPriority w:val="9"/>
    <w:qFormat/>
    <w:rsid w:val="0088440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pPr>
  </w:style>
  <w:style w:type="paragraph" w:customStyle="1" w:styleId="FTR">
    <w:name w:val="FTR"/>
    <w:basedOn w:val="Normal"/>
    <w:pPr>
      <w:tabs>
        <w:tab w:val="right" w:pos="9360"/>
      </w:tabs>
      <w:suppressAutoHyphens/>
    </w:pPr>
  </w:style>
  <w:style w:type="paragraph" w:customStyle="1" w:styleId="SCT">
    <w:name w:val="SCT"/>
    <w:basedOn w:val="Normal"/>
    <w:next w:val="PRT"/>
    <w:rsid w:val="00701929"/>
    <w:pPr>
      <w:suppressAutoHyphens/>
      <w:spacing w:before="240"/>
    </w:pPr>
    <w:rPr>
      <w:rFonts w:eastAsia="Times New Roman"/>
      <w:caps/>
      <w:szCs w:val="20"/>
    </w:rPr>
  </w:style>
  <w:style w:type="paragraph" w:customStyle="1" w:styleId="PRT">
    <w:name w:val="PRT"/>
    <w:basedOn w:val="Normal"/>
    <w:next w:val="ART"/>
    <w:rsid w:val="00701929"/>
    <w:pPr>
      <w:keepNext/>
      <w:numPr>
        <w:numId w:val="1"/>
      </w:numPr>
      <w:suppressAutoHyphens/>
      <w:spacing w:before="240"/>
      <w:outlineLvl w:val="0"/>
    </w:pPr>
    <w:rPr>
      <w:rFonts w:eastAsia="Times New Roman"/>
      <w:caps/>
      <w:szCs w:val="20"/>
    </w:rPr>
  </w:style>
  <w:style w:type="paragraph" w:customStyle="1" w:styleId="SUT">
    <w:name w:val="SUT"/>
    <w:basedOn w:val="Normal"/>
    <w:next w:val="PR1"/>
    <w:pPr>
      <w:suppressAutoHyphens/>
      <w:spacing w:before="240"/>
      <w:outlineLvl w:val="0"/>
    </w:pPr>
  </w:style>
  <w:style w:type="paragraph" w:customStyle="1" w:styleId="DST">
    <w:name w:val="DST"/>
    <w:basedOn w:val="Normal"/>
    <w:next w:val="PR1"/>
    <w:pPr>
      <w:suppressAutoHyphens/>
      <w:spacing w:before="240"/>
      <w:outlineLvl w:val="0"/>
    </w:pPr>
  </w:style>
  <w:style w:type="paragraph" w:customStyle="1" w:styleId="ART">
    <w:name w:val="ART"/>
    <w:basedOn w:val="Normal"/>
    <w:next w:val="PR1"/>
    <w:autoRedefine/>
    <w:rsid w:val="00A120C2"/>
    <w:pPr>
      <w:keepNext/>
      <w:numPr>
        <w:ilvl w:val="3"/>
        <w:numId w:val="1"/>
      </w:numPr>
      <w:suppressAutoHyphens/>
      <w:spacing w:before="240"/>
      <w:outlineLvl w:val="1"/>
    </w:pPr>
    <w:rPr>
      <w:rFonts w:eastAsia="Times New Roman"/>
      <w:caps/>
      <w:szCs w:val="20"/>
    </w:rPr>
  </w:style>
  <w:style w:type="paragraph" w:customStyle="1" w:styleId="PR1">
    <w:name w:val="PR1"/>
    <w:basedOn w:val="Normal"/>
    <w:next w:val="PR2"/>
    <w:link w:val="PR1Char"/>
    <w:rsid w:val="00701929"/>
    <w:pPr>
      <w:numPr>
        <w:ilvl w:val="4"/>
        <w:numId w:val="1"/>
      </w:numPr>
      <w:suppressAutoHyphens/>
      <w:spacing w:before="120"/>
      <w:outlineLvl w:val="2"/>
    </w:pPr>
    <w:rPr>
      <w:rFonts w:eastAsia="Times New Roman"/>
      <w:szCs w:val="20"/>
    </w:rPr>
  </w:style>
  <w:style w:type="paragraph" w:customStyle="1" w:styleId="PR2">
    <w:name w:val="PR2"/>
    <w:basedOn w:val="Normal"/>
    <w:link w:val="PR2Char"/>
    <w:rsid w:val="00701929"/>
    <w:pPr>
      <w:numPr>
        <w:ilvl w:val="5"/>
        <w:numId w:val="1"/>
      </w:numPr>
      <w:suppressAutoHyphens/>
      <w:spacing w:before="120"/>
      <w:outlineLvl w:val="3"/>
    </w:pPr>
    <w:rPr>
      <w:rFonts w:eastAsia="Times New Roman"/>
      <w:szCs w:val="20"/>
    </w:rPr>
  </w:style>
  <w:style w:type="paragraph" w:customStyle="1" w:styleId="PR3">
    <w:name w:val="PR3"/>
    <w:basedOn w:val="Normal"/>
    <w:rsid w:val="00701929"/>
    <w:pPr>
      <w:numPr>
        <w:ilvl w:val="6"/>
        <w:numId w:val="1"/>
      </w:numPr>
      <w:suppressAutoHyphens/>
      <w:spacing w:before="120"/>
      <w:outlineLvl w:val="4"/>
    </w:pPr>
    <w:rPr>
      <w:rFonts w:eastAsia="Times New Roman"/>
      <w:szCs w:val="20"/>
    </w:rPr>
  </w:style>
  <w:style w:type="paragraph" w:customStyle="1" w:styleId="PR4">
    <w:name w:val="PR4"/>
    <w:basedOn w:val="Normal"/>
    <w:rsid w:val="00701929"/>
    <w:pPr>
      <w:numPr>
        <w:ilvl w:val="7"/>
        <w:numId w:val="1"/>
      </w:numPr>
      <w:suppressAutoHyphens/>
      <w:spacing w:before="120"/>
      <w:outlineLvl w:val="5"/>
    </w:pPr>
    <w:rPr>
      <w:rFonts w:eastAsia="Times New Roman"/>
      <w:szCs w:val="20"/>
    </w:rPr>
  </w:style>
  <w:style w:type="paragraph" w:customStyle="1" w:styleId="PR5">
    <w:name w:val="PR5"/>
    <w:basedOn w:val="Normal"/>
    <w:rsid w:val="00701929"/>
    <w:pPr>
      <w:numPr>
        <w:ilvl w:val="8"/>
        <w:numId w:val="1"/>
      </w:numPr>
      <w:suppressAutoHyphens/>
      <w:spacing w:before="120"/>
      <w:outlineLvl w:val="6"/>
    </w:pPr>
    <w:rPr>
      <w:rFonts w:eastAsia="Times New Roman"/>
      <w:szCs w:val="20"/>
    </w:rPr>
  </w:style>
  <w:style w:type="paragraph" w:customStyle="1" w:styleId="TB1">
    <w:name w:val="TB1"/>
    <w:basedOn w:val="Normal"/>
    <w:next w:val="PR1"/>
    <w:pPr>
      <w:suppressAutoHyphens/>
      <w:spacing w:before="240"/>
      <w:ind w:left="288"/>
    </w:pPr>
  </w:style>
  <w:style w:type="paragraph" w:customStyle="1" w:styleId="TB2">
    <w:name w:val="TB2"/>
    <w:basedOn w:val="Normal"/>
    <w:next w:val="PR2"/>
    <w:pPr>
      <w:suppressAutoHyphens/>
      <w:spacing w:before="240"/>
      <w:ind w:left="864"/>
    </w:pPr>
  </w:style>
  <w:style w:type="paragraph" w:customStyle="1" w:styleId="TB3">
    <w:name w:val="TB3"/>
    <w:basedOn w:val="Normal"/>
    <w:next w:val="PR3"/>
    <w:pPr>
      <w:suppressAutoHyphens/>
      <w:spacing w:before="240"/>
      <w:ind w:left="1440"/>
    </w:pPr>
  </w:style>
  <w:style w:type="paragraph" w:customStyle="1" w:styleId="TB4">
    <w:name w:val="TB4"/>
    <w:basedOn w:val="Normal"/>
    <w:next w:val="PR4"/>
    <w:pPr>
      <w:suppressAutoHyphens/>
      <w:spacing w:before="240"/>
      <w:ind w:left="2016"/>
    </w:pPr>
  </w:style>
  <w:style w:type="paragraph" w:customStyle="1" w:styleId="TB5">
    <w:name w:val="TB5"/>
    <w:basedOn w:val="Normal"/>
    <w:next w:val="PR5"/>
    <w:pPr>
      <w:suppressAutoHyphens/>
      <w:spacing w:before="240"/>
      <w:ind w:left="2592"/>
    </w:pPr>
  </w:style>
  <w:style w:type="paragraph" w:customStyle="1" w:styleId="TF1">
    <w:name w:val="TF1"/>
    <w:basedOn w:val="Normal"/>
    <w:next w:val="TB1"/>
    <w:pPr>
      <w:suppressAutoHyphens/>
      <w:spacing w:before="240"/>
      <w:ind w:left="288"/>
    </w:pPr>
  </w:style>
  <w:style w:type="paragraph" w:customStyle="1" w:styleId="TF2">
    <w:name w:val="TF2"/>
    <w:basedOn w:val="Normal"/>
    <w:next w:val="TB2"/>
    <w:pPr>
      <w:suppressAutoHyphens/>
      <w:spacing w:before="240"/>
      <w:ind w:left="864"/>
    </w:pPr>
  </w:style>
  <w:style w:type="paragraph" w:customStyle="1" w:styleId="TF3">
    <w:name w:val="TF3"/>
    <w:basedOn w:val="Normal"/>
    <w:next w:val="TB3"/>
    <w:pPr>
      <w:suppressAutoHyphens/>
      <w:spacing w:before="240"/>
      <w:ind w:left="1440"/>
    </w:pPr>
  </w:style>
  <w:style w:type="paragraph" w:customStyle="1" w:styleId="TF4">
    <w:name w:val="TF4"/>
    <w:basedOn w:val="Normal"/>
    <w:next w:val="TB4"/>
    <w:pPr>
      <w:suppressAutoHyphens/>
      <w:spacing w:before="240"/>
      <w:ind w:left="2016"/>
    </w:pPr>
  </w:style>
  <w:style w:type="paragraph" w:customStyle="1" w:styleId="TF5">
    <w:name w:val="TF5"/>
    <w:basedOn w:val="Normal"/>
    <w:next w:val="TB5"/>
    <w:pPr>
      <w:suppressAutoHyphens/>
      <w:spacing w:before="240"/>
      <w:ind w:left="2592"/>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rsid w:val="00701929"/>
    <w:pPr>
      <w:suppressAutoHyphens/>
      <w:spacing w:before="480"/>
    </w:pPr>
    <w:rPr>
      <w:rFonts w:eastAsia="Times New Roman"/>
      <w:caps/>
      <w:szCs w:val="20"/>
    </w:rPr>
  </w:style>
  <w:style w:type="paragraph" w:customStyle="1" w:styleId="ANT">
    <w:name w:val="ANT"/>
    <w:basedOn w:val="Normal"/>
    <w:pPr>
      <w:suppressAutoHyphens/>
      <w:spacing w:before="240"/>
    </w:pPr>
    <w:rPr>
      <w:vanish/>
      <w:color w:val="800080"/>
      <w:u w:val="single"/>
    </w:rPr>
  </w:style>
  <w:style w:type="paragraph" w:customStyle="1" w:styleId="CMT">
    <w:name w:val="CMT"/>
    <w:basedOn w:val="Normal"/>
    <w:link w:val="CMTChar"/>
    <w:rsid w:val="00455BB3"/>
    <w:pPr>
      <w:suppressAutoHyphens/>
      <w:spacing w:before="240"/>
    </w:pPr>
    <w:rPr>
      <w:rFonts w:cs="Arial"/>
      <w:vanish/>
      <w:color w:val="0000FF"/>
      <w:lang w:val="x-none" w:eastAsia="x-none"/>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rsid w:val="00701929"/>
  </w:style>
  <w:style w:type="character" w:customStyle="1" w:styleId="SI">
    <w:name w:val="SI"/>
    <w:rPr>
      <w:color w:val="008080"/>
    </w:rPr>
  </w:style>
  <w:style w:type="character" w:customStyle="1" w:styleId="IP">
    <w:name w:val="IP"/>
    <w:rPr>
      <w:color w:val="FF0000"/>
    </w:rPr>
  </w:style>
  <w:style w:type="paragraph" w:customStyle="1" w:styleId="RJUST">
    <w:name w:val="RJUST"/>
    <w:basedOn w:val="Normal"/>
    <w:pPr>
      <w:jc w:val="right"/>
    </w:pPr>
  </w:style>
  <w:style w:type="paragraph" w:styleId="Header">
    <w:name w:val="header"/>
    <w:basedOn w:val="Normal"/>
    <w:link w:val="HeaderChar"/>
    <w:uiPriority w:val="99"/>
    <w:unhideWhenUsed/>
    <w:rsid w:val="007E71F7"/>
    <w:pPr>
      <w:tabs>
        <w:tab w:val="center" w:pos="4680"/>
        <w:tab w:val="right" w:pos="9360"/>
      </w:tabs>
    </w:pPr>
  </w:style>
  <w:style w:type="character" w:customStyle="1" w:styleId="HeaderChar">
    <w:name w:val="Header Char"/>
    <w:basedOn w:val="DefaultParagraphFont"/>
    <w:link w:val="Header"/>
    <w:uiPriority w:val="99"/>
    <w:rsid w:val="007E71F7"/>
  </w:style>
  <w:style w:type="paragraph" w:styleId="Footer">
    <w:name w:val="footer"/>
    <w:basedOn w:val="Normal"/>
    <w:link w:val="FooterChar"/>
    <w:uiPriority w:val="99"/>
    <w:unhideWhenUsed/>
    <w:rsid w:val="007E71F7"/>
    <w:pPr>
      <w:tabs>
        <w:tab w:val="center" w:pos="4680"/>
        <w:tab w:val="right" w:pos="9360"/>
      </w:tabs>
    </w:pPr>
  </w:style>
  <w:style w:type="character" w:customStyle="1" w:styleId="FooterChar">
    <w:name w:val="Footer Char"/>
    <w:basedOn w:val="DefaultParagraphFont"/>
    <w:link w:val="Footer"/>
    <w:uiPriority w:val="99"/>
    <w:rsid w:val="007E71F7"/>
  </w:style>
  <w:style w:type="paragraph" w:customStyle="1" w:styleId="TIP">
    <w:name w:val="TIP"/>
    <w:basedOn w:val="Normal"/>
    <w:link w:val="TIPChar"/>
    <w:rsid w:val="0034674E"/>
    <w:pPr>
      <w:pBdr>
        <w:top w:val="single" w:sz="4" w:space="3" w:color="auto"/>
        <w:left w:val="single" w:sz="4" w:space="4" w:color="auto"/>
        <w:bottom w:val="single" w:sz="4" w:space="3" w:color="auto"/>
        <w:right w:val="single" w:sz="4" w:space="4" w:color="auto"/>
      </w:pBdr>
      <w:spacing w:before="240"/>
    </w:pPr>
    <w:rPr>
      <w:color w:val="B30838"/>
      <w:lang w:val="x-none" w:eastAsia="x-none"/>
    </w:rPr>
  </w:style>
  <w:style w:type="character" w:customStyle="1" w:styleId="CMTChar">
    <w:name w:val="CMT Char"/>
    <w:link w:val="CMT"/>
    <w:rsid w:val="00455BB3"/>
    <w:rPr>
      <w:rFonts w:ascii="Arial" w:hAnsi="Arial" w:cs="Arial"/>
      <w:vanish/>
      <w:color w:val="0000FF"/>
      <w:lang w:val="x-none" w:eastAsia="x-none"/>
    </w:rPr>
  </w:style>
  <w:style w:type="character" w:customStyle="1" w:styleId="TIPChar">
    <w:name w:val="TIP Char"/>
    <w:link w:val="TIP"/>
    <w:rsid w:val="0034674E"/>
    <w:rPr>
      <w:vanish w:val="0"/>
      <w:color w:val="B30838"/>
    </w:rPr>
  </w:style>
  <w:style w:type="character" w:customStyle="1" w:styleId="SustHyperlink">
    <w:name w:val="SustHyperlink"/>
    <w:rsid w:val="00F364A9"/>
    <w:rPr>
      <w:color w:val="009900"/>
      <w:u w:val="single"/>
    </w:rPr>
  </w:style>
  <w:style w:type="character" w:styleId="Hyperlink">
    <w:name w:val="Hyperlink"/>
    <w:uiPriority w:val="99"/>
    <w:unhideWhenUsed/>
    <w:rsid w:val="00F364A9"/>
    <w:rPr>
      <w:color w:val="0000FF"/>
      <w:u w:val="single"/>
    </w:rPr>
  </w:style>
  <w:style w:type="character" w:customStyle="1" w:styleId="SAhyperlink">
    <w:name w:val="SAhyperlink"/>
    <w:uiPriority w:val="1"/>
    <w:qFormat/>
    <w:rsid w:val="00D96473"/>
    <w:rPr>
      <w:color w:val="E36C0A"/>
      <w:u w:val="single"/>
    </w:rPr>
  </w:style>
  <w:style w:type="paragraph" w:customStyle="1" w:styleId="Normal0">
    <w:name w:val="[Normal]"/>
    <w:rsid w:val="00A65F6D"/>
    <w:rPr>
      <w:rFonts w:ascii="Arial" w:eastAsia="Arial" w:hAnsi="Arial"/>
      <w:sz w:val="24"/>
    </w:rPr>
  </w:style>
  <w:style w:type="character" w:customStyle="1" w:styleId="Keyword">
    <w:name w:val="Keyword"/>
    <w:rsid w:val="00A65F6D"/>
    <w:rPr>
      <w:rFonts w:ascii="Arial" w:eastAsia="Arial" w:hAnsi="Arial"/>
      <w:color w:val="000000"/>
      <w:sz w:val="20"/>
    </w:rPr>
  </w:style>
  <w:style w:type="character" w:customStyle="1" w:styleId="Normal1">
    <w:name w:val="Normal1"/>
    <w:rsid w:val="00A65F6D"/>
    <w:rPr>
      <w:rFonts w:ascii="Arial" w:eastAsia="Arial" w:hAnsi="Arial"/>
      <w:color w:val="000000"/>
      <w:sz w:val="20"/>
    </w:rPr>
  </w:style>
  <w:style w:type="character" w:customStyle="1" w:styleId="PR2Char">
    <w:name w:val="PR2 Char"/>
    <w:basedOn w:val="DefaultParagraphFont"/>
    <w:link w:val="PR2"/>
    <w:rsid w:val="007D0B56"/>
    <w:rPr>
      <w:rFonts w:ascii="Arial" w:hAnsi="Arial"/>
    </w:rPr>
  </w:style>
  <w:style w:type="character" w:customStyle="1" w:styleId="PR1Char">
    <w:name w:val="PR1 Char"/>
    <w:link w:val="PR1"/>
    <w:locked/>
    <w:rsid w:val="00050A44"/>
    <w:rPr>
      <w:rFonts w:ascii="Arial" w:hAnsi="Arial"/>
    </w:rPr>
  </w:style>
  <w:style w:type="paragraph" w:customStyle="1" w:styleId="Copyright">
    <w:name w:val="Copyright"/>
    <w:basedOn w:val="Normal"/>
    <w:next w:val="SCT"/>
    <w:qFormat/>
    <w:rsid w:val="00701929"/>
    <w:pPr>
      <w:spacing w:before="240"/>
    </w:pPr>
    <w:rPr>
      <w:vanish/>
      <w:color w:val="0000FF"/>
    </w:rPr>
  </w:style>
  <w:style w:type="paragraph" w:customStyle="1" w:styleId="BlankPage">
    <w:name w:val="Blank Page"/>
    <w:basedOn w:val="Normal"/>
    <w:qFormat/>
    <w:rsid w:val="00701929"/>
    <w:pPr>
      <w:spacing w:before="5160"/>
      <w:jc w:val="center"/>
    </w:pPr>
    <w:rPr>
      <w:i/>
      <w:caps/>
    </w:rPr>
  </w:style>
  <w:style w:type="paragraph" w:customStyle="1" w:styleId="NOTUSED">
    <w:name w:val="NOT USED"/>
    <w:basedOn w:val="Normal"/>
    <w:qFormat/>
    <w:rsid w:val="00701929"/>
    <w:pPr>
      <w:spacing w:before="120"/>
      <w:ind w:left="288"/>
      <w:jc w:val="left"/>
    </w:pPr>
    <w:rPr>
      <w:rFonts w:eastAsia="Times New Roman"/>
      <w:caps/>
      <w:szCs w:val="20"/>
    </w:rPr>
  </w:style>
  <w:style w:type="paragraph" w:styleId="BalloonText">
    <w:name w:val="Balloon Text"/>
    <w:basedOn w:val="Normal"/>
    <w:link w:val="BalloonTextChar"/>
    <w:uiPriority w:val="99"/>
    <w:semiHidden/>
    <w:unhideWhenUsed/>
    <w:rsid w:val="00584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40FE"/>
    <w:rPr>
      <w:rFonts w:ascii="Segoe UI" w:eastAsia="Calibri" w:hAnsi="Segoe UI" w:cs="Segoe UI"/>
      <w:sz w:val="18"/>
      <w:szCs w:val="18"/>
    </w:rPr>
  </w:style>
  <w:style w:type="character" w:styleId="UnresolvedMention">
    <w:name w:val="Unresolved Mention"/>
    <w:basedOn w:val="DefaultParagraphFont"/>
    <w:uiPriority w:val="99"/>
    <w:semiHidden/>
    <w:unhideWhenUsed/>
    <w:rsid w:val="001F4B39"/>
    <w:rPr>
      <w:color w:val="605E5C"/>
      <w:shd w:val="clear" w:color="auto" w:fill="E1DFDD"/>
    </w:rPr>
  </w:style>
  <w:style w:type="character" w:styleId="CommentReference">
    <w:name w:val="annotation reference"/>
    <w:basedOn w:val="DefaultParagraphFont"/>
    <w:uiPriority w:val="99"/>
    <w:semiHidden/>
    <w:unhideWhenUsed/>
    <w:rsid w:val="00FC3587"/>
    <w:rPr>
      <w:sz w:val="16"/>
      <w:szCs w:val="16"/>
    </w:rPr>
  </w:style>
  <w:style w:type="paragraph" w:styleId="CommentText">
    <w:name w:val="annotation text"/>
    <w:basedOn w:val="Normal"/>
    <w:link w:val="CommentTextChar"/>
    <w:uiPriority w:val="99"/>
    <w:unhideWhenUsed/>
    <w:rsid w:val="00FC3587"/>
    <w:rPr>
      <w:szCs w:val="20"/>
    </w:rPr>
  </w:style>
  <w:style w:type="character" w:customStyle="1" w:styleId="CommentTextChar">
    <w:name w:val="Comment Text Char"/>
    <w:basedOn w:val="DefaultParagraphFont"/>
    <w:link w:val="CommentText"/>
    <w:uiPriority w:val="99"/>
    <w:rsid w:val="00FC3587"/>
    <w:rPr>
      <w:rFonts w:ascii="Arial" w:eastAsia="Calibri" w:hAnsi="Arial"/>
    </w:rPr>
  </w:style>
  <w:style w:type="paragraph" w:styleId="CommentSubject">
    <w:name w:val="annotation subject"/>
    <w:basedOn w:val="CommentText"/>
    <w:next w:val="CommentText"/>
    <w:link w:val="CommentSubjectChar"/>
    <w:uiPriority w:val="99"/>
    <w:semiHidden/>
    <w:unhideWhenUsed/>
    <w:rsid w:val="00FC3587"/>
    <w:rPr>
      <w:b/>
      <w:bCs/>
    </w:rPr>
  </w:style>
  <w:style w:type="character" w:customStyle="1" w:styleId="CommentSubjectChar">
    <w:name w:val="Comment Subject Char"/>
    <w:basedOn w:val="CommentTextChar"/>
    <w:link w:val="CommentSubject"/>
    <w:uiPriority w:val="99"/>
    <w:semiHidden/>
    <w:rsid w:val="00FC3587"/>
    <w:rPr>
      <w:rFonts w:ascii="Arial" w:eastAsia="Calibri" w:hAnsi="Arial"/>
      <w:b/>
      <w:bCs/>
    </w:rPr>
  </w:style>
  <w:style w:type="paragraph" w:styleId="Revision">
    <w:name w:val="Revision"/>
    <w:hidden/>
    <w:uiPriority w:val="99"/>
    <w:semiHidden/>
    <w:rsid w:val="00927472"/>
    <w:rPr>
      <w:rFonts w:ascii="Arial" w:eastAsia="Calibri" w:hAnsi="Arial"/>
      <w:szCs w:val="22"/>
    </w:rPr>
  </w:style>
  <w:style w:type="paragraph" w:styleId="ListParagraph">
    <w:name w:val="List Paragraph"/>
    <w:basedOn w:val="Normal"/>
    <w:uiPriority w:val="34"/>
    <w:qFormat/>
    <w:rsid w:val="006B7C30"/>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Mention">
    <w:name w:val="Mention"/>
    <w:basedOn w:val="DefaultParagraphFont"/>
    <w:uiPriority w:val="99"/>
    <w:unhideWhenUsed/>
    <w:rsid w:val="00634D62"/>
    <w:rPr>
      <w:color w:val="2B579A"/>
      <w:shd w:val="clear" w:color="auto" w:fill="E1DFDD"/>
    </w:rPr>
  </w:style>
  <w:style w:type="paragraph" w:styleId="FootnoteText">
    <w:name w:val="footnote text"/>
    <w:basedOn w:val="Normal"/>
    <w:link w:val="FootnoteTextChar"/>
    <w:uiPriority w:val="99"/>
    <w:semiHidden/>
    <w:unhideWhenUsed/>
    <w:rsid w:val="009619CD"/>
    <w:rPr>
      <w:szCs w:val="20"/>
    </w:rPr>
  </w:style>
  <w:style w:type="character" w:customStyle="1" w:styleId="FootnoteTextChar">
    <w:name w:val="Footnote Text Char"/>
    <w:basedOn w:val="DefaultParagraphFont"/>
    <w:link w:val="FootnoteText"/>
    <w:uiPriority w:val="99"/>
    <w:semiHidden/>
    <w:rsid w:val="009619CD"/>
    <w:rPr>
      <w:rFonts w:ascii="Arial" w:eastAsia="Calibri" w:hAnsi="Arial"/>
    </w:rPr>
  </w:style>
  <w:style w:type="character" w:styleId="FootnoteReference">
    <w:name w:val="footnote reference"/>
    <w:basedOn w:val="DefaultParagraphFont"/>
    <w:uiPriority w:val="99"/>
    <w:semiHidden/>
    <w:unhideWhenUsed/>
    <w:rsid w:val="009619CD"/>
    <w:rPr>
      <w:vertAlign w:val="superscript"/>
    </w:rPr>
  </w:style>
  <w:style w:type="character" w:styleId="FollowedHyperlink">
    <w:name w:val="FollowedHyperlink"/>
    <w:basedOn w:val="DefaultParagraphFont"/>
    <w:uiPriority w:val="99"/>
    <w:semiHidden/>
    <w:unhideWhenUsed/>
    <w:rsid w:val="00555FBA"/>
    <w:rPr>
      <w:color w:val="954F72" w:themeColor="followedHyperlink"/>
      <w:u w:val="single"/>
    </w:rPr>
  </w:style>
  <w:style w:type="character" w:customStyle="1" w:styleId="Heading1Char">
    <w:name w:val="Heading 1 Char"/>
    <w:basedOn w:val="DefaultParagraphFont"/>
    <w:link w:val="Heading1"/>
    <w:uiPriority w:val="9"/>
    <w:rsid w:val="00884404"/>
    <w:rPr>
      <w:rFonts w:asciiTheme="majorHAnsi" w:eastAsiaTheme="majorEastAsia" w:hAnsiTheme="majorHAnsi" w:cstheme="majorBidi"/>
      <w:color w:val="2F5496" w:themeColor="accent1" w:themeShade="BF"/>
      <w:sz w:val="32"/>
      <w:szCs w:val="32"/>
    </w:rPr>
  </w:style>
  <w:style w:type="character" w:styleId="IntenseEmphasis">
    <w:name w:val="Intense Emphasis"/>
    <w:basedOn w:val="Normal1"/>
    <w:uiPriority w:val="21"/>
    <w:qFormat/>
    <w:rsid w:val="00E443F0"/>
    <w:rPr>
      <w:rFonts w:ascii="Arial" w:eastAsia="Arial" w:hAnsi="Arial"/>
      <w:i/>
      <w:iCs/>
      <w:color w:val="4472C4" w:themeColor="accent1"/>
      <w:sz w:val="20"/>
    </w:rPr>
  </w:style>
  <w:style w:type="paragraph" w:styleId="Subtitle">
    <w:name w:val="Subtitle"/>
    <w:basedOn w:val="Normal"/>
    <w:next w:val="Normal"/>
    <w:link w:val="SubtitleChar"/>
    <w:uiPriority w:val="11"/>
    <w:qFormat/>
    <w:rsid w:val="005D6707"/>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5D6707"/>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5D670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93414">
      <w:bodyDiv w:val="1"/>
      <w:marLeft w:val="0"/>
      <w:marRight w:val="0"/>
      <w:marTop w:val="0"/>
      <w:marBottom w:val="0"/>
      <w:divBdr>
        <w:top w:val="none" w:sz="0" w:space="0" w:color="auto"/>
        <w:left w:val="none" w:sz="0" w:space="0" w:color="auto"/>
        <w:bottom w:val="none" w:sz="0" w:space="0" w:color="auto"/>
        <w:right w:val="none" w:sz="0" w:space="0" w:color="auto"/>
      </w:divBdr>
    </w:div>
    <w:div w:id="372703629">
      <w:bodyDiv w:val="1"/>
      <w:marLeft w:val="0"/>
      <w:marRight w:val="0"/>
      <w:marTop w:val="0"/>
      <w:marBottom w:val="0"/>
      <w:divBdr>
        <w:top w:val="none" w:sz="0" w:space="0" w:color="auto"/>
        <w:left w:val="none" w:sz="0" w:space="0" w:color="auto"/>
        <w:bottom w:val="none" w:sz="0" w:space="0" w:color="auto"/>
        <w:right w:val="none" w:sz="0" w:space="0" w:color="auto"/>
      </w:divBdr>
    </w:div>
    <w:div w:id="901142281">
      <w:bodyDiv w:val="1"/>
      <w:marLeft w:val="0"/>
      <w:marRight w:val="0"/>
      <w:marTop w:val="0"/>
      <w:marBottom w:val="0"/>
      <w:divBdr>
        <w:top w:val="none" w:sz="0" w:space="0" w:color="auto"/>
        <w:left w:val="none" w:sz="0" w:space="0" w:color="auto"/>
        <w:bottom w:val="none" w:sz="0" w:space="0" w:color="auto"/>
        <w:right w:val="none" w:sz="0" w:space="0" w:color="auto"/>
      </w:divBdr>
    </w:div>
    <w:div w:id="1188372785">
      <w:bodyDiv w:val="1"/>
      <w:marLeft w:val="0"/>
      <w:marRight w:val="0"/>
      <w:marTop w:val="0"/>
      <w:marBottom w:val="0"/>
      <w:divBdr>
        <w:top w:val="none" w:sz="0" w:space="0" w:color="auto"/>
        <w:left w:val="none" w:sz="0" w:space="0" w:color="auto"/>
        <w:bottom w:val="none" w:sz="0" w:space="0" w:color="auto"/>
        <w:right w:val="none" w:sz="0" w:space="0" w:color="auto"/>
      </w:divBdr>
    </w:div>
    <w:div w:id="1332872450">
      <w:bodyDiv w:val="1"/>
      <w:marLeft w:val="0"/>
      <w:marRight w:val="0"/>
      <w:marTop w:val="0"/>
      <w:marBottom w:val="0"/>
      <w:divBdr>
        <w:top w:val="none" w:sz="0" w:space="0" w:color="auto"/>
        <w:left w:val="none" w:sz="0" w:space="0" w:color="auto"/>
        <w:bottom w:val="none" w:sz="0" w:space="0" w:color="auto"/>
        <w:right w:val="none" w:sz="0" w:space="0" w:color="auto"/>
      </w:divBdr>
    </w:div>
    <w:div w:id="1512449260">
      <w:bodyDiv w:val="1"/>
      <w:marLeft w:val="0"/>
      <w:marRight w:val="0"/>
      <w:marTop w:val="0"/>
      <w:marBottom w:val="0"/>
      <w:divBdr>
        <w:top w:val="none" w:sz="0" w:space="0" w:color="auto"/>
        <w:left w:val="none" w:sz="0" w:space="0" w:color="auto"/>
        <w:bottom w:val="none" w:sz="0" w:space="0" w:color="auto"/>
        <w:right w:val="none" w:sz="0" w:space="0" w:color="auto"/>
      </w:divBdr>
    </w:div>
    <w:div w:id="1555657210">
      <w:bodyDiv w:val="1"/>
      <w:marLeft w:val="0"/>
      <w:marRight w:val="0"/>
      <w:marTop w:val="0"/>
      <w:marBottom w:val="0"/>
      <w:divBdr>
        <w:top w:val="none" w:sz="0" w:space="0" w:color="auto"/>
        <w:left w:val="none" w:sz="0" w:space="0" w:color="auto"/>
        <w:bottom w:val="none" w:sz="0" w:space="0" w:color="auto"/>
        <w:right w:val="none" w:sz="0" w:space="0" w:color="auto"/>
      </w:divBdr>
    </w:div>
    <w:div w:id="20072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efc.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net\AppData\Roaming\Microsoft\Templates\Section%20Template%20-%20MTA%20Baseline%202019-03-08.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c614c9-4390-4952-81de-d2c9e1e9ed94">
      <Terms xmlns="http://schemas.microsoft.com/office/infopath/2007/PartnerControls"/>
    </lcf76f155ced4ddcb4097134ff3c332f>
    <TaxCatchAll xmlns="1ddd00af-594f-477e-af62-bd572edd0e4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3C0FC4489E4449B393EA7331F4CFAF" ma:contentTypeVersion="16" ma:contentTypeDescription="Create a new document." ma:contentTypeScope="" ma:versionID="677aad8c292bf3e5fbd7f82856b32446">
  <xsd:schema xmlns:xsd="http://www.w3.org/2001/XMLSchema" xmlns:xs="http://www.w3.org/2001/XMLSchema" xmlns:p="http://schemas.microsoft.com/office/2006/metadata/properties" xmlns:ns2="08c614c9-4390-4952-81de-d2c9e1e9ed94" xmlns:ns3="5c546d64-12c1-4a07-86ee-1f263711778c" xmlns:ns4="1ddd00af-594f-477e-af62-bd572edd0e41" targetNamespace="http://schemas.microsoft.com/office/2006/metadata/properties" ma:root="true" ma:fieldsID="c4336de0e4689c364c874b7acc38279a" ns2:_="" ns3:_="" ns4:_="">
    <xsd:import namespace="08c614c9-4390-4952-81de-d2c9e1e9ed94"/>
    <xsd:import namespace="5c546d64-12c1-4a07-86ee-1f263711778c"/>
    <xsd:import namespace="1ddd00af-594f-477e-af62-bd572edd0e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614c9-4390-4952-81de-d2c9e1e9ed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245eae-448d-4840-b83e-8ddf783001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546d64-12c1-4a07-86ee-1f263711778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dd00af-594f-477e-af62-bd572edd0e4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ab9f7e-e600-4603-a7f5-df4923e0cd27}" ma:internalName="TaxCatchAll" ma:showField="CatchAllData" ma:web="5c546d64-12c1-4a07-86ee-1f26371177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2AA09-B28A-4287-9BC4-B54ACB8C605A}">
  <ds:schemaRefs>
    <ds:schemaRef ds:uri="http://schemas.microsoft.com/office/2006/metadata/properties"/>
    <ds:schemaRef ds:uri="http://schemas.microsoft.com/office/infopath/2007/PartnerControls"/>
    <ds:schemaRef ds:uri="6ce17e3b-48ec-47a0-89ee-dece9fd35600"/>
  </ds:schemaRefs>
</ds:datastoreItem>
</file>

<file path=customXml/itemProps2.xml><?xml version="1.0" encoding="utf-8"?>
<ds:datastoreItem xmlns:ds="http://schemas.openxmlformats.org/officeDocument/2006/customXml" ds:itemID="{99B9140D-19C4-4A5B-8DEC-90B6D140C12E}">
  <ds:schemaRefs>
    <ds:schemaRef ds:uri="http://schemas.openxmlformats.org/officeDocument/2006/bibliography"/>
  </ds:schemaRefs>
</ds:datastoreItem>
</file>

<file path=customXml/itemProps3.xml><?xml version="1.0" encoding="utf-8"?>
<ds:datastoreItem xmlns:ds="http://schemas.openxmlformats.org/officeDocument/2006/customXml" ds:itemID="{4CED2CA9-BE8C-4E70-AA49-C0F6D9A76C8A}">
  <ds:schemaRefs>
    <ds:schemaRef ds:uri="http://schemas.microsoft.com/sharepoint/v3/contenttype/forms"/>
  </ds:schemaRefs>
</ds:datastoreItem>
</file>

<file path=customXml/itemProps4.xml><?xml version="1.0" encoding="utf-8"?>
<ds:datastoreItem xmlns:ds="http://schemas.openxmlformats.org/officeDocument/2006/customXml" ds:itemID="{2E1FAC9A-B9F8-41F1-98A8-502D1C6B2256}"/>
</file>

<file path=docMetadata/LabelInfo.xml><?xml version="1.0" encoding="utf-8"?>
<clbl:labelList xmlns:clbl="http://schemas.microsoft.com/office/2020/mipLabelMetadata">
  <clbl:label id="{5d793645-a4cb-4dc9-90f2-c691a6fb6f16}" enabled="0" method="" siteId="{5d793645-a4cb-4dc9-90f2-c691a6fb6f16}" removed="1"/>
</clbl:labelList>
</file>

<file path=docProps/app.xml><?xml version="1.0" encoding="utf-8"?>
<Properties xmlns="http://schemas.openxmlformats.org/officeDocument/2006/extended-properties" xmlns:vt="http://schemas.openxmlformats.org/officeDocument/2006/docPropsVTypes">
  <Template>Section%20Template%20-%20MTA%20Baseline%202019-03-08.dotm</Template>
  <TotalTime>1182</TotalTime>
  <Pages>12</Pages>
  <Words>4027</Words>
  <Characters>23724</Characters>
  <Application>Microsoft Office Word</Application>
  <DocSecurity>0</DocSecurity>
  <Lines>456</Lines>
  <Paragraphs>326</Paragraphs>
  <ScaleCrop>false</ScaleCrop>
  <Company/>
  <LinksUpToDate>false</LinksUpToDate>
  <CharactersWithSpaces>27425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GLUED-LAMINATED CONSTRUCTION</dc:subject>
  <dc:creator>ARCOM, Inc.</dc:creator>
  <cp:keywords>BAS-12345-MS80</cp:keywords>
  <cp:lastModifiedBy>Lissa Rasmussen</cp:lastModifiedBy>
  <cp:revision>1234</cp:revision>
  <cp:lastPrinted>2026-07-28T17:03:00Z</cp:lastPrinted>
  <dcterms:created xsi:type="dcterms:W3CDTF">2024-11-19T17:17:00Z</dcterms:created>
  <dcterms:modified xsi:type="dcterms:W3CDTF">2026-09-04T22:32:00Z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0x010100293C0FC4489E4449B393EA7331F4CFAF</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{"FileActivityType":"6","FileActivityTimeStamp":"2026-03-04T22:53:05.557Z","FileActivityUsersOnPage":[{"DisplayName":"Lissa Rasmussen","Id":"lissa.rasmussen@timberlab.com"}],"FileActivityNavigationId":null}</vt:lpwstr>
  </property>
  <property fmtid="{D5CDD505-2E9C-101B-9397-08002B2CF9AE}" pid="7" name="TriggerFlowInfo">
    <vt:lpwstr/>
  </property>
  <property fmtid="{D5CDD505-2E9C-101B-9397-08002B2CF9AE}" pid="8" name="docLang">
    <vt:lpwstr>en</vt:lpwstr>
  </property>
</Properties>
</file>